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E68" w:rsidRDefault="00C4560A" w:rsidP="00662F12">
      <w:r>
        <w:rPr>
          <w:rFonts w:ascii="AR JULIAN" w:hAnsi="AR JULIAN"/>
          <w:noProof/>
          <w:color w:val="A4C822"/>
          <w:sz w:val="16"/>
          <w:lang w:val="es-US"/>
        </w:rPr>
        <w:pict>
          <v:rect id="Rectangle 11" o:spid="_x0000_s2054" style="position:absolute;margin-left:-10.75pt;margin-top:1.25pt;width:508.25pt;height:71.15pt;z-index:25165721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" filled="f" strokecolor="#a4c822" strokeweight="4.75pt">
            <v:path arrowok="t"/>
            <w10:wrap anchorx="margin"/>
          </v:rect>
        </w:pict>
      </w:r>
      <w:r w:rsidR="00323170">
        <w:rPr>
          <w:rFonts w:ascii="AR JULIAN" w:hAnsi="AR JULIAN"/>
          <w:noProof/>
          <w:color w:val="A4C822"/>
          <w:sz w:val="16"/>
        </w:rPr>
        <w:drawing>
          <wp:anchor distT="0" distB="0" distL="114300" distR="114300" simplePos="0" relativeHeight="251659264" behindDoc="1" locked="0" layoutInCell="1" allowOverlap="1">
            <wp:simplePos x="0" y="0"/>
            <wp:positionH relativeFrom="margin">
              <wp:posOffset>0</wp:posOffset>
            </wp:positionH>
            <wp:positionV relativeFrom="paragraph">
              <wp:posOffset>89535</wp:posOffset>
            </wp:positionV>
            <wp:extent cx="809625" cy="728980"/>
            <wp:effectExtent l="0" t="0" r="9525" b="0"/>
            <wp:wrapThrough wrapText="bothSides">
              <wp:wrapPolygon edited="0">
                <wp:start x="0" y="0"/>
                <wp:lineTo x="0" y="20885"/>
                <wp:lineTo x="21346" y="20885"/>
                <wp:lineTo x="2134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d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9625" cy="728980"/>
                    </a:xfrm>
                    <a:prstGeom prst="rect">
                      <a:avLst/>
                    </a:prstGeom>
                  </pic:spPr>
                </pic:pic>
              </a:graphicData>
            </a:graphic>
          </wp:anchor>
        </w:drawing>
      </w:r>
    </w:p>
    <w:p w:rsidR="00423D8A" w:rsidRPr="00BB6D19" w:rsidRDefault="00114E68" w:rsidP="00662F12">
      <w:pPr>
        <w:rPr>
          <w:rFonts w:ascii="Times New Roman" w:hAnsi="Times New Roman" w:cs="Times New Roman"/>
          <w:spacing w:val="-6"/>
          <w:sz w:val="35"/>
          <w:szCs w:val="35"/>
          <w:lang w:val="es-ES"/>
        </w:rPr>
      </w:pPr>
      <w:r w:rsidRPr="00BB6D19">
        <w:rPr>
          <w:rFonts w:ascii="Times New Roman" w:hAnsi="Times New Roman" w:cs="Times New Roman"/>
          <w:b/>
          <w:bCs/>
          <w:spacing w:val="-6"/>
          <w:sz w:val="35"/>
          <w:szCs w:val="35"/>
          <w:lang w:val="es-US"/>
        </w:rPr>
        <w:t>Instrucciones para la esofagogastroduodenoscopia (EGD)</w:t>
      </w:r>
    </w:p>
    <w:p w:rsidR="00687D05" w:rsidRPr="00BB6D19" w:rsidRDefault="00687D05" w:rsidP="00364C78">
      <w:pPr>
        <w:spacing w:line="360" w:lineRule="auto"/>
        <w:rPr>
          <w:rFonts w:ascii="Times New Roman" w:hAnsi="Times New Roman" w:cs="Times New Roman"/>
          <w:b/>
          <w:sz w:val="24"/>
          <w:szCs w:val="24"/>
          <w:lang w:val="es-ES"/>
        </w:rPr>
      </w:pPr>
    </w:p>
    <w:p w:rsidR="00423D8A" w:rsidRPr="00BB6D19" w:rsidRDefault="00364C78" w:rsidP="00364C78">
      <w:pPr>
        <w:spacing w:line="360" w:lineRule="auto"/>
        <w:rPr>
          <w:rFonts w:ascii="Times New Roman" w:hAnsi="Times New Roman" w:cs="Times New Roman"/>
          <w:b/>
          <w:lang w:val="es-ES"/>
        </w:rPr>
      </w:pPr>
      <w:r>
        <w:rPr>
          <w:rFonts w:ascii="Times New Roman" w:hAnsi="Times New Roman" w:cs="Times New Roman"/>
          <w:b/>
          <w:bCs/>
          <w:lang w:val="es-US"/>
        </w:rPr>
        <w:t xml:space="preserve">NOMBRE DEL PACIENTE: </w:t>
      </w:r>
      <w:r>
        <w:rPr>
          <w:rFonts w:ascii="Times New Roman" w:hAnsi="Times New Roman" w:cs="Times New Roman"/>
          <w:lang w:val="es-US"/>
        </w:rPr>
        <w:tab/>
        <w:t>___________________________</w:t>
      </w:r>
      <w:r>
        <w:rPr>
          <w:rFonts w:ascii="Times New Roman" w:hAnsi="Times New Roman" w:cs="Times New Roman"/>
          <w:b/>
          <w:bCs/>
          <w:lang w:val="es-US"/>
        </w:rPr>
        <w:t xml:space="preserve">    FECHA DE NACIMIENTO: </w:t>
      </w:r>
      <w:r>
        <w:rPr>
          <w:rFonts w:ascii="Times New Roman" w:hAnsi="Times New Roman" w:cs="Times New Roman"/>
          <w:lang w:val="es-US"/>
        </w:rPr>
        <w:t>___________</w:t>
      </w:r>
    </w:p>
    <w:p w:rsidR="00423D8A" w:rsidRPr="00BB6D19" w:rsidRDefault="00364C78" w:rsidP="00BB6D19">
      <w:pPr>
        <w:tabs>
          <w:tab w:val="left" w:pos="2862"/>
        </w:tabs>
        <w:spacing w:line="360" w:lineRule="auto"/>
        <w:rPr>
          <w:rFonts w:ascii="Times New Roman" w:hAnsi="Times New Roman" w:cs="Times New Roman"/>
          <w:b/>
          <w:lang w:val="es-ES"/>
        </w:rPr>
      </w:pPr>
      <w:r>
        <w:rPr>
          <w:rFonts w:ascii="Times New Roman" w:hAnsi="Times New Roman" w:cs="Times New Roman"/>
          <w:b/>
          <w:bCs/>
          <w:lang w:val="es-US"/>
        </w:rPr>
        <w:t>MÉDICO:</w:t>
      </w:r>
      <w:r>
        <w:rPr>
          <w:rFonts w:ascii="Times New Roman" w:hAnsi="Times New Roman" w:cs="Times New Roman"/>
          <w:lang w:val="es-US"/>
        </w:rPr>
        <w:tab/>
        <w:t>______________________________________</w:t>
      </w:r>
    </w:p>
    <w:p w:rsidR="00423D8A" w:rsidRPr="00BB6D19" w:rsidRDefault="00364C78" w:rsidP="00364C78">
      <w:pPr>
        <w:spacing w:line="360" w:lineRule="auto"/>
        <w:rPr>
          <w:rFonts w:ascii="Times New Roman" w:hAnsi="Times New Roman" w:cs="Times New Roman"/>
          <w:bCs/>
          <w:lang w:val="es-ES"/>
        </w:rPr>
      </w:pPr>
      <w:r>
        <w:rPr>
          <w:rFonts w:ascii="Times New Roman" w:hAnsi="Times New Roman" w:cs="Times New Roman"/>
          <w:b/>
          <w:bCs/>
          <w:lang w:val="es-US"/>
        </w:rPr>
        <w:t xml:space="preserve">FECHA DEL PROCEDIMIENTO:    </w:t>
      </w:r>
      <w:r>
        <w:rPr>
          <w:rFonts w:ascii="Times New Roman" w:hAnsi="Times New Roman" w:cs="Times New Roman"/>
          <w:lang w:val="es-US"/>
        </w:rPr>
        <w:t>_________________</w:t>
      </w:r>
      <w:r>
        <w:rPr>
          <w:rFonts w:ascii="Times New Roman" w:hAnsi="Times New Roman" w:cs="Times New Roman"/>
          <w:lang w:val="es-US"/>
        </w:rPr>
        <w:tab/>
      </w:r>
      <w:r>
        <w:rPr>
          <w:rFonts w:ascii="Times New Roman" w:hAnsi="Times New Roman" w:cs="Times New Roman"/>
          <w:lang w:val="es-US"/>
        </w:rPr>
        <w:tab/>
      </w:r>
      <w:r>
        <w:rPr>
          <w:rFonts w:ascii="Times New Roman" w:hAnsi="Times New Roman" w:cs="Times New Roman"/>
          <w:b/>
          <w:bCs/>
          <w:lang w:val="es-US"/>
        </w:rPr>
        <w:t xml:space="preserve">HORA DE LLEGADA: </w:t>
      </w:r>
      <w:r>
        <w:rPr>
          <w:rFonts w:ascii="Times New Roman" w:hAnsi="Times New Roman" w:cs="Times New Roman"/>
          <w:lang w:val="es-US"/>
        </w:rPr>
        <w:t>____________</w:t>
      </w:r>
    </w:p>
    <w:p w:rsidR="00423D8A" w:rsidRPr="00D05569" w:rsidRDefault="00364C78" w:rsidP="00423D8A">
      <w:pPr>
        <w:rPr>
          <w:rFonts w:cstheme="minorHAnsi"/>
          <w:b/>
          <w:sz w:val="20"/>
          <w:szCs w:val="20"/>
        </w:rPr>
      </w:pPr>
      <w:r>
        <w:rPr>
          <w:rFonts w:ascii="Times New Roman" w:hAnsi="Times New Roman"/>
          <w:b/>
          <w:bCs/>
          <w:lang w:val="es-US"/>
        </w:rPr>
        <w:t>LUGAR:</w:t>
      </w:r>
    </w:p>
    <w:p w:rsidR="00423D8A" w:rsidRPr="00ED70FA" w:rsidRDefault="00704AD4" w:rsidP="00423D8A">
      <w:pPr>
        <w:pStyle w:val="ListParagraph"/>
        <w:numPr>
          <w:ilvl w:val="0"/>
          <w:numId w:val="1"/>
        </w:numPr>
        <w:spacing w:line="360" w:lineRule="auto"/>
        <w:rPr>
          <w:rFonts w:cstheme="minorHAnsi"/>
          <w:b/>
        </w:rPr>
      </w:pPr>
      <w:r w:rsidRPr="00C53F63">
        <w:rPr>
          <w:rFonts w:cstheme="minorHAnsi"/>
          <w:b/>
          <w:bCs/>
        </w:rPr>
        <w:t>MAIN LINE ENDOSCOPY EAST: 2 BALA PLAZA, SUITE IL 30, BALA CYNWYD</w:t>
      </w:r>
    </w:p>
    <w:p w:rsidR="00423D8A" w:rsidRPr="00ED70FA" w:rsidRDefault="00704AD4" w:rsidP="00423D8A">
      <w:pPr>
        <w:pStyle w:val="ListParagraph"/>
        <w:numPr>
          <w:ilvl w:val="0"/>
          <w:numId w:val="1"/>
        </w:numPr>
        <w:spacing w:line="360" w:lineRule="auto"/>
        <w:rPr>
          <w:rFonts w:cstheme="minorHAnsi"/>
          <w:b/>
        </w:rPr>
      </w:pPr>
      <w:r w:rsidRPr="00BB6D19">
        <w:rPr>
          <w:rFonts w:cstheme="minorHAnsi"/>
          <w:b/>
          <w:bCs/>
          <w:lang w:val="en-IN"/>
        </w:rPr>
        <w:t>MAIN LINE ENDOSCOPY SOUTH: RIDDLE HOSPITAL, HCC II, SUITE 2110, MEDIA</w:t>
      </w:r>
    </w:p>
    <w:p w:rsidR="00423D8A" w:rsidRPr="00ED70FA" w:rsidRDefault="00DB0B94" w:rsidP="00423D8A">
      <w:pPr>
        <w:pStyle w:val="ListParagraph"/>
        <w:numPr>
          <w:ilvl w:val="0"/>
          <w:numId w:val="1"/>
        </w:numPr>
        <w:spacing w:line="360" w:lineRule="auto"/>
        <w:rPr>
          <w:rFonts w:cstheme="minorHAnsi"/>
          <w:b/>
        </w:rPr>
      </w:pPr>
      <w:r w:rsidRPr="00BB6D19">
        <w:rPr>
          <w:rFonts w:cstheme="minorHAnsi"/>
          <w:b/>
          <w:bCs/>
          <w:lang w:val="en-IN"/>
        </w:rPr>
        <w:t>MAIN LINE ENDOSCOPY WEST: 325 CENTRAL AVE., LOWER LEVEL, MALVERN</w:t>
      </w:r>
    </w:p>
    <w:p w:rsidR="0083583F" w:rsidRPr="00ED70FA" w:rsidRDefault="00767749" w:rsidP="0083583F">
      <w:pPr>
        <w:pStyle w:val="ListParagraph"/>
        <w:numPr>
          <w:ilvl w:val="0"/>
          <w:numId w:val="1"/>
        </w:numPr>
        <w:spacing w:line="360" w:lineRule="auto"/>
        <w:rPr>
          <w:rFonts w:cstheme="minorHAnsi"/>
          <w:b/>
        </w:rPr>
      </w:pPr>
      <w:r w:rsidRPr="00C53F63">
        <w:rPr>
          <w:rFonts w:cstheme="minorHAnsi"/>
          <w:b/>
          <w:bCs/>
        </w:rPr>
        <w:t>LANKENAU GI LAB: 100 E. LANCASTER AVE, APC MAIN ENTRANCE, WYNNEWOOD</w:t>
      </w:r>
    </w:p>
    <w:p w:rsidR="00423D8A" w:rsidRPr="00ED70FA" w:rsidRDefault="00704AD4" w:rsidP="00423D8A">
      <w:pPr>
        <w:pStyle w:val="ListParagraph"/>
        <w:numPr>
          <w:ilvl w:val="0"/>
          <w:numId w:val="1"/>
        </w:numPr>
        <w:spacing w:line="360" w:lineRule="auto"/>
        <w:rPr>
          <w:rFonts w:cstheme="minorHAnsi"/>
          <w:b/>
        </w:rPr>
      </w:pPr>
      <w:r>
        <w:rPr>
          <w:b/>
          <w:bCs/>
          <w:lang w:val="es-US"/>
        </w:rPr>
        <w:t xml:space="preserve">RIDDLE HOSPITAL SPU: </w:t>
      </w:r>
      <w:r>
        <w:rPr>
          <w:b/>
          <w:bCs/>
          <w:i/>
          <w:iCs/>
          <w:sz w:val="24"/>
          <w:szCs w:val="24"/>
          <w:u w:val="single"/>
          <w:lang w:val="es-US"/>
        </w:rPr>
        <w:t>Nuevo</w:t>
      </w:r>
      <w:r>
        <w:rPr>
          <w:b/>
          <w:bCs/>
          <w:lang w:val="es-US"/>
        </w:rPr>
        <w:t xml:space="preserve"> PABELLÓN PRINCIPAL, 2.</w:t>
      </w:r>
      <w:r>
        <w:rPr>
          <w:b/>
          <w:bCs/>
          <w:vertAlign w:val="superscript"/>
          <w:lang w:val="es-US"/>
        </w:rPr>
        <w:t>°</w:t>
      </w:r>
      <w:r>
        <w:rPr>
          <w:b/>
          <w:bCs/>
          <w:lang w:val="es-US"/>
        </w:rPr>
        <w:t xml:space="preserve"> PISO, MEDIA</w:t>
      </w:r>
    </w:p>
    <w:p w:rsidR="00ED70FA" w:rsidRPr="00BB6D19" w:rsidRDefault="00767749" w:rsidP="00D241E1">
      <w:pPr>
        <w:pStyle w:val="ListParagraph"/>
        <w:numPr>
          <w:ilvl w:val="0"/>
          <w:numId w:val="1"/>
        </w:numPr>
        <w:spacing w:line="360" w:lineRule="auto"/>
        <w:rPr>
          <w:rFonts w:cstheme="minorHAnsi"/>
          <w:b/>
          <w:lang w:val="fr-FR"/>
        </w:rPr>
      </w:pPr>
      <w:r w:rsidRPr="00BB6D19">
        <w:rPr>
          <w:rFonts w:cstheme="minorHAnsi"/>
          <w:b/>
          <w:bCs/>
          <w:lang w:val="fr-FR"/>
        </w:rPr>
        <w:t>PAOLI HOSPITAL SPU – 255 W. LANCASTER AVE., ENDOSCOPY SUITE, PAOLI</w:t>
      </w:r>
    </w:p>
    <w:p w:rsidR="00C07815" w:rsidRPr="00BB6D19" w:rsidRDefault="00C07815" w:rsidP="00C07815">
      <w:pPr>
        <w:pStyle w:val="ListParagraph"/>
        <w:spacing w:line="360" w:lineRule="auto"/>
        <w:ind w:left="1260"/>
        <w:rPr>
          <w:rFonts w:cstheme="minorHAnsi"/>
          <w:b/>
          <w:lang w:val="fr-FR"/>
        </w:rPr>
      </w:pPr>
    </w:p>
    <w:p w:rsidR="00662F12" w:rsidRPr="00BB6D19" w:rsidRDefault="00942803" w:rsidP="00D241E1">
      <w:pPr>
        <w:spacing w:line="360" w:lineRule="auto"/>
        <w:rPr>
          <w:rFonts w:cs="Times New Roman"/>
          <w:b/>
          <w:sz w:val="24"/>
          <w:szCs w:val="24"/>
          <w:lang w:val="es-ES"/>
        </w:rPr>
      </w:pPr>
      <w:r w:rsidRPr="00BB6D19">
        <w:rPr>
          <w:rFonts w:ascii="Times New Roman" w:hAnsi="Times New Roman"/>
          <w:color w:val="0070C0"/>
          <w:sz w:val="24"/>
          <w:szCs w:val="24"/>
          <w:lang w:val="fr-FR"/>
        </w:rPr>
        <w:t xml:space="preserve">       </w:t>
      </w:r>
      <w:r>
        <w:rPr>
          <w:rFonts w:ascii="Times New Roman" w:hAnsi="Times New Roman"/>
          <w:b/>
          <w:bCs/>
          <w:color w:val="0070C0"/>
          <w:sz w:val="24"/>
          <w:szCs w:val="24"/>
          <w:lang w:val="es-US"/>
        </w:rPr>
        <w:t>INSTRUCCIONES PARA SUS MEDICAMENTOS:</w:t>
      </w:r>
      <w:r>
        <w:rPr>
          <w:color w:val="0070C0"/>
          <w:sz w:val="24"/>
          <w:szCs w:val="24"/>
          <w:lang w:val="es-US"/>
        </w:rPr>
        <w:t xml:space="preserve">        </w:t>
      </w:r>
      <w:r>
        <w:rPr>
          <w:sz w:val="24"/>
          <w:szCs w:val="24"/>
          <w:lang w:val="es-US"/>
        </w:rPr>
        <w:t xml:space="preserve">           _____ </w:t>
      </w:r>
      <w:r>
        <w:rPr>
          <w:b/>
          <w:bCs/>
          <w:sz w:val="24"/>
          <w:szCs w:val="24"/>
          <w:lang w:val="es-US"/>
        </w:rPr>
        <w:t>Escriba sus iniciales aquí.</w:t>
      </w:r>
    </w:p>
    <w:p w:rsidR="00D05569" w:rsidRPr="00BB6D19" w:rsidRDefault="00D05569" w:rsidP="00D05569">
      <w:pPr>
        <w:pStyle w:val="ListParagraph"/>
        <w:numPr>
          <w:ilvl w:val="1"/>
          <w:numId w:val="28"/>
        </w:numPr>
        <w:ind w:left="810"/>
        <w:rPr>
          <w:rFonts w:cstheme="minorHAnsi"/>
          <w:sz w:val="24"/>
          <w:szCs w:val="24"/>
          <w:lang w:val="es-ES"/>
        </w:rPr>
      </w:pPr>
      <w:r>
        <w:rPr>
          <w:rFonts w:cstheme="minorHAnsi"/>
          <w:b/>
          <w:bCs/>
          <w:sz w:val="24"/>
          <w:szCs w:val="24"/>
          <w:lang w:val="es-US"/>
        </w:rPr>
        <w:t>Deje</w:t>
      </w:r>
      <w:r>
        <w:rPr>
          <w:rFonts w:cstheme="minorHAnsi"/>
          <w:sz w:val="24"/>
          <w:szCs w:val="24"/>
          <w:lang w:val="es-US"/>
        </w:rPr>
        <w:t xml:space="preserve"> de tomar medicamentos con </w:t>
      </w:r>
      <w:r>
        <w:rPr>
          <w:rFonts w:cstheme="minorHAnsi"/>
          <w:b/>
          <w:bCs/>
          <w:sz w:val="24"/>
          <w:szCs w:val="24"/>
          <w:lang w:val="es-US"/>
        </w:rPr>
        <w:t>hierro</w:t>
      </w:r>
      <w:r>
        <w:rPr>
          <w:rFonts w:cstheme="minorHAnsi"/>
          <w:sz w:val="24"/>
          <w:szCs w:val="24"/>
          <w:lang w:val="es-US"/>
        </w:rPr>
        <w:t xml:space="preserve"> 5 días antes del procedimiento.</w:t>
      </w:r>
    </w:p>
    <w:p w:rsidR="00D05569" w:rsidRPr="00BB6D19" w:rsidRDefault="00D05569" w:rsidP="00D05569">
      <w:pPr>
        <w:pStyle w:val="ListParagraph"/>
        <w:numPr>
          <w:ilvl w:val="1"/>
          <w:numId w:val="28"/>
        </w:numPr>
        <w:ind w:left="810"/>
        <w:rPr>
          <w:rFonts w:cstheme="minorHAnsi"/>
          <w:sz w:val="24"/>
          <w:szCs w:val="24"/>
          <w:lang w:val="es-ES"/>
        </w:rPr>
      </w:pPr>
      <w:r>
        <w:rPr>
          <w:rFonts w:cstheme="minorHAnsi"/>
          <w:b/>
          <w:bCs/>
          <w:sz w:val="24"/>
          <w:szCs w:val="24"/>
          <w:lang w:val="es-US"/>
        </w:rPr>
        <w:t xml:space="preserve">Deje </w:t>
      </w:r>
      <w:r>
        <w:rPr>
          <w:rFonts w:cstheme="minorHAnsi"/>
          <w:sz w:val="24"/>
          <w:szCs w:val="24"/>
          <w:lang w:val="es-US"/>
        </w:rPr>
        <w:t xml:space="preserve">de tomar suplementos de </w:t>
      </w:r>
      <w:r>
        <w:rPr>
          <w:rFonts w:cstheme="minorHAnsi"/>
          <w:b/>
          <w:bCs/>
          <w:sz w:val="24"/>
          <w:szCs w:val="24"/>
          <w:lang w:val="es-US"/>
        </w:rPr>
        <w:t>aceite de pescado</w:t>
      </w:r>
      <w:r>
        <w:rPr>
          <w:rFonts w:cstheme="minorHAnsi"/>
          <w:sz w:val="24"/>
          <w:szCs w:val="24"/>
          <w:lang w:val="es-US"/>
        </w:rPr>
        <w:t xml:space="preserve"> 3 días antes del procedimiento.</w:t>
      </w:r>
    </w:p>
    <w:p w:rsidR="00D05569" w:rsidRPr="00BB6D19" w:rsidRDefault="00D05569" w:rsidP="00D05569">
      <w:pPr>
        <w:pStyle w:val="ListParagraph"/>
        <w:numPr>
          <w:ilvl w:val="1"/>
          <w:numId w:val="28"/>
        </w:numPr>
        <w:ind w:left="810"/>
        <w:rPr>
          <w:rFonts w:cstheme="minorHAnsi"/>
          <w:sz w:val="24"/>
          <w:szCs w:val="24"/>
          <w:lang w:val="es-ES"/>
        </w:rPr>
      </w:pPr>
      <w:r>
        <w:rPr>
          <w:rFonts w:cstheme="minorHAnsi"/>
          <w:sz w:val="24"/>
          <w:szCs w:val="24"/>
          <w:lang w:val="es-US"/>
        </w:rPr>
        <w:t>Siga tomando todos los medicamentos recetados, a menos que le indiquen otra cosa, incluyendo aspirin y Plavix.</w:t>
      </w:r>
    </w:p>
    <w:p w:rsidR="00D05569" w:rsidRPr="00BB6D19" w:rsidRDefault="00D05569" w:rsidP="00D05569">
      <w:pPr>
        <w:pStyle w:val="ListParagraph"/>
        <w:numPr>
          <w:ilvl w:val="1"/>
          <w:numId w:val="28"/>
        </w:numPr>
        <w:ind w:left="810"/>
        <w:rPr>
          <w:rFonts w:cstheme="minorHAnsi"/>
          <w:spacing w:val="-6"/>
          <w:sz w:val="24"/>
          <w:szCs w:val="24"/>
          <w:lang w:val="es-ES"/>
        </w:rPr>
      </w:pPr>
      <w:r w:rsidRPr="00BB6D19">
        <w:rPr>
          <w:rFonts w:cstheme="minorHAnsi"/>
          <w:spacing w:val="-6"/>
          <w:sz w:val="24"/>
          <w:szCs w:val="24"/>
          <w:highlight w:val="yellow"/>
          <w:lang w:val="es-US"/>
        </w:rPr>
        <w:t xml:space="preserve">Podría ser necesario dejar de tomar </w:t>
      </w:r>
      <w:r w:rsidRPr="00BB6D19">
        <w:rPr>
          <w:rFonts w:cstheme="minorHAnsi"/>
          <w:b/>
          <w:bCs/>
          <w:spacing w:val="-6"/>
          <w:sz w:val="24"/>
          <w:szCs w:val="24"/>
          <w:highlight w:val="yellow"/>
          <w:lang w:val="es-US"/>
        </w:rPr>
        <w:t xml:space="preserve">medicamentos anticoagulantes </w:t>
      </w:r>
      <w:r w:rsidRPr="00BB6D19">
        <w:rPr>
          <w:rFonts w:cstheme="minorHAnsi"/>
          <w:spacing w:val="-6"/>
          <w:sz w:val="24"/>
          <w:szCs w:val="24"/>
          <w:highlight w:val="yellow"/>
          <w:lang w:val="es-US"/>
        </w:rPr>
        <w:t>antes de su procedimiento.</w:t>
      </w:r>
      <w:r w:rsidRPr="00BB6D19">
        <w:rPr>
          <w:rFonts w:cstheme="minorHAnsi"/>
          <w:spacing w:val="-6"/>
          <w:sz w:val="24"/>
          <w:szCs w:val="24"/>
          <w:lang w:val="es-US"/>
        </w:rPr>
        <w:t xml:space="preserve"> El personal de nuestro consultorio se comunicará con su médico para pedir autorización para suspender su medicamento.  Si no recibe noticias de nuestro consultorio sobre cómo tomar sus medicamentos anticoagulantes 10 días antes de su procedimiento, llame al consultorio al 610-644-6755.</w:t>
      </w:r>
    </w:p>
    <w:p w:rsidR="00D05569" w:rsidRPr="00BB6D19" w:rsidRDefault="00D05569" w:rsidP="00D05569">
      <w:pPr>
        <w:pStyle w:val="ListParagraph"/>
        <w:numPr>
          <w:ilvl w:val="1"/>
          <w:numId w:val="28"/>
        </w:numPr>
        <w:ind w:left="810"/>
        <w:rPr>
          <w:rFonts w:cstheme="minorHAnsi"/>
          <w:spacing w:val="-4"/>
          <w:sz w:val="24"/>
          <w:szCs w:val="24"/>
          <w:lang w:val="es-ES"/>
        </w:rPr>
      </w:pPr>
      <w:r w:rsidRPr="00BB6D19">
        <w:rPr>
          <w:rFonts w:cstheme="minorHAnsi"/>
          <w:spacing w:val="-4"/>
          <w:sz w:val="24"/>
          <w:szCs w:val="24"/>
          <w:lang w:val="es-US"/>
        </w:rPr>
        <w:t>Tome sus medicamentos con un sorbo de agua 4 horas antes de su procedimiento programado. Si no puede tomarlos 4 horas antes de su procedimiento, espere hasta después de su procedimiento.</w:t>
      </w:r>
    </w:p>
    <w:p w:rsidR="00D05569" w:rsidRPr="00BB6D19" w:rsidRDefault="00D05569" w:rsidP="00D05569">
      <w:pPr>
        <w:pStyle w:val="ListParagraph"/>
        <w:numPr>
          <w:ilvl w:val="1"/>
          <w:numId w:val="28"/>
        </w:numPr>
        <w:ind w:left="810"/>
        <w:rPr>
          <w:rFonts w:cstheme="minorHAnsi"/>
          <w:b/>
          <w:i/>
          <w:sz w:val="24"/>
          <w:szCs w:val="24"/>
          <w:lang w:val="es-ES"/>
        </w:rPr>
      </w:pPr>
      <w:r>
        <w:rPr>
          <w:rFonts w:cstheme="minorHAnsi"/>
          <w:b/>
          <w:bCs/>
          <w:i/>
          <w:iCs/>
          <w:sz w:val="24"/>
          <w:szCs w:val="24"/>
          <w:u w:val="single"/>
          <w:lang w:val="es-US"/>
        </w:rPr>
        <w:t>No beba ningún líquido 4 horas antes de su procedimiento o es posible que se reprograme.</w:t>
      </w:r>
      <w:r>
        <w:rPr>
          <w:rFonts w:cstheme="minorHAnsi"/>
          <w:b/>
          <w:bCs/>
          <w:i/>
          <w:iCs/>
          <w:sz w:val="24"/>
          <w:szCs w:val="24"/>
          <w:lang w:val="es-US"/>
        </w:rPr>
        <w:t xml:space="preserve"> Puede beber sorbos de agua con los medicamentos mencionados arriba.</w:t>
      </w:r>
    </w:p>
    <w:p w:rsidR="00D05569" w:rsidRPr="00BB6D19" w:rsidRDefault="00D05569" w:rsidP="00D05569">
      <w:pPr>
        <w:pStyle w:val="ListParagraph"/>
        <w:numPr>
          <w:ilvl w:val="1"/>
          <w:numId w:val="28"/>
        </w:numPr>
        <w:ind w:left="810"/>
        <w:rPr>
          <w:rFonts w:cstheme="minorHAnsi"/>
          <w:sz w:val="24"/>
          <w:szCs w:val="24"/>
          <w:lang w:val="es-ES"/>
        </w:rPr>
      </w:pPr>
      <w:r>
        <w:rPr>
          <w:rFonts w:cstheme="minorHAnsi"/>
          <w:b/>
          <w:bCs/>
          <w:sz w:val="24"/>
          <w:szCs w:val="24"/>
          <w:lang w:val="es-US"/>
        </w:rPr>
        <w:t>Diabéticos:</w:t>
      </w:r>
      <w:r>
        <w:rPr>
          <w:rFonts w:cstheme="minorHAnsi"/>
          <w:sz w:val="24"/>
          <w:szCs w:val="24"/>
          <w:lang w:val="es-US"/>
        </w:rPr>
        <w:t xml:space="preserve"> Si tiene diabetes, consulte a su médico para saber si es necesario hacer cambios.</w:t>
      </w:r>
    </w:p>
    <w:p w:rsidR="00D05569" w:rsidRPr="00BB6D19" w:rsidRDefault="00D05569" w:rsidP="00D05569">
      <w:pPr>
        <w:pStyle w:val="ListParagraph"/>
        <w:rPr>
          <w:rFonts w:cstheme="minorHAnsi"/>
          <w:spacing w:val="-4"/>
          <w:sz w:val="24"/>
          <w:szCs w:val="24"/>
        </w:rPr>
      </w:pPr>
      <w:r w:rsidRPr="00BB6D19">
        <w:rPr>
          <w:rFonts w:cstheme="minorHAnsi"/>
          <w:spacing w:val="-4"/>
          <w:sz w:val="24"/>
          <w:szCs w:val="24"/>
          <w:highlight w:val="yellow"/>
          <w:lang w:val="es-US"/>
        </w:rPr>
        <w:t>No tome sus medicamentos habituales para la diabetes la mañana de su procedimiento</w:t>
      </w:r>
      <w:r w:rsidRPr="00BB6D19">
        <w:rPr>
          <w:rFonts w:cstheme="minorHAnsi"/>
          <w:spacing w:val="-4"/>
          <w:sz w:val="24"/>
          <w:szCs w:val="24"/>
          <w:lang w:val="es-US"/>
        </w:rPr>
        <w:t>.  Revise su nivel de azúcar en la sangre antes de llegar.  Llame al consultorio al 610-644-6755 si su nivel de azúcar en la sangre es de 70 o menos.  También avise inmediatamente al personal cuando llegue.</w:t>
      </w:r>
    </w:p>
    <w:p w:rsidR="00D05569" w:rsidRPr="00BB6D19" w:rsidRDefault="00D05569" w:rsidP="00D05569">
      <w:pPr>
        <w:pStyle w:val="ListParagraph"/>
        <w:numPr>
          <w:ilvl w:val="1"/>
          <w:numId w:val="28"/>
        </w:numPr>
        <w:ind w:left="810"/>
        <w:rPr>
          <w:rFonts w:cstheme="minorHAnsi"/>
          <w:b/>
          <w:bCs/>
          <w:sz w:val="24"/>
          <w:szCs w:val="24"/>
          <w:lang w:val="es-ES"/>
        </w:rPr>
      </w:pPr>
      <w:r>
        <w:rPr>
          <w:rFonts w:cstheme="minorHAnsi"/>
          <w:b/>
          <w:bCs/>
          <w:sz w:val="24"/>
          <w:szCs w:val="24"/>
          <w:lang w:val="es-US"/>
        </w:rPr>
        <w:t>No fume el día del procedimiento.</w:t>
      </w:r>
    </w:p>
    <w:p w:rsidR="00D05569" w:rsidRPr="00BB6D19" w:rsidRDefault="00D05569" w:rsidP="00D05569">
      <w:pPr>
        <w:pStyle w:val="ListParagraph"/>
        <w:numPr>
          <w:ilvl w:val="1"/>
          <w:numId w:val="28"/>
        </w:numPr>
        <w:ind w:left="810"/>
        <w:rPr>
          <w:rFonts w:cstheme="minorHAnsi"/>
          <w:b/>
          <w:bCs/>
          <w:sz w:val="24"/>
          <w:szCs w:val="24"/>
          <w:lang w:val="es-ES"/>
        </w:rPr>
      </w:pPr>
      <w:r>
        <w:rPr>
          <w:rFonts w:cstheme="minorHAnsi"/>
          <w:b/>
          <w:bCs/>
          <w:sz w:val="24"/>
          <w:szCs w:val="24"/>
          <w:lang w:val="es-US"/>
        </w:rPr>
        <w:t>Deje de consumir cannabis de la siguiente manera:</w:t>
      </w:r>
    </w:p>
    <w:p w:rsidR="00D05569" w:rsidRPr="00BB6D19" w:rsidRDefault="00D05569" w:rsidP="0077539D">
      <w:pPr>
        <w:pStyle w:val="ListParagraph"/>
        <w:numPr>
          <w:ilvl w:val="2"/>
          <w:numId w:val="49"/>
        </w:numPr>
        <w:rPr>
          <w:rFonts w:cstheme="minorHAnsi"/>
          <w:b/>
          <w:bCs/>
          <w:sz w:val="24"/>
          <w:szCs w:val="24"/>
          <w:lang w:val="es-ES"/>
        </w:rPr>
      </w:pPr>
      <w:r>
        <w:rPr>
          <w:rFonts w:cstheme="minorHAnsi"/>
          <w:b/>
          <w:bCs/>
          <w:sz w:val="24"/>
          <w:szCs w:val="24"/>
          <w:lang w:val="es-US"/>
        </w:rPr>
        <w:t>Cannabis fumado: deje de consumirlo 12 horas antes.</w:t>
      </w:r>
    </w:p>
    <w:p w:rsidR="00D05569" w:rsidRPr="00BB6D19" w:rsidRDefault="00D05569" w:rsidP="0077539D">
      <w:pPr>
        <w:pStyle w:val="ListParagraph"/>
        <w:numPr>
          <w:ilvl w:val="2"/>
          <w:numId w:val="49"/>
        </w:numPr>
        <w:rPr>
          <w:rFonts w:cstheme="minorHAnsi"/>
          <w:b/>
          <w:bCs/>
          <w:sz w:val="24"/>
          <w:szCs w:val="24"/>
          <w:lang w:val="es-ES"/>
        </w:rPr>
      </w:pPr>
      <w:r>
        <w:rPr>
          <w:rFonts w:cstheme="minorHAnsi"/>
          <w:b/>
          <w:bCs/>
          <w:sz w:val="24"/>
          <w:szCs w:val="24"/>
          <w:lang w:val="es-US"/>
        </w:rPr>
        <w:t xml:space="preserve">Cannabis vaporizado: deje de consumirlo 12 horas antes. </w:t>
      </w:r>
    </w:p>
    <w:p w:rsidR="00D05569" w:rsidRPr="00BB6D19" w:rsidRDefault="00D05569" w:rsidP="0077539D">
      <w:pPr>
        <w:pStyle w:val="ListParagraph"/>
        <w:numPr>
          <w:ilvl w:val="2"/>
          <w:numId w:val="49"/>
        </w:numPr>
        <w:rPr>
          <w:rFonts w:cstheme="minorHAnsi"/>
          <w:b/>
          <w:bCs/>
          <w:sz w:val="24"/>
          <w:szCs w:val="24"/>
          <w:lang w:val="es-ES"/>
        </w:rPr>
      </w:pPr>
      <w:r>
        <w:rPr>
          <w:rFonts w:cstheme="minorHAnsi"/>
          <w:b/>
          <w:bCs/>
          <w:sz w:val="24"/>
          <w:szCs w:val="24"/>
          <w:lang w:val="es-US"/>
        </w:rPr>
        <w:t xml:space="preserve">Cannabis ingerido: deje de consumirlo 8 horas antes. </w:t>
      </w:r>
    </w:p>
    <w:p w:rsidR="00D05569" w:rsidRPr="00BB6D19" w:rsidRDefault="00D05569" w:rsidP="0077539D">
      <w:pPr>
        <w:pStyle w:val="ListParagraph"/>
        <w:numPr>
          <w:ilvl w:val="2"/>
          <w:numId w:val="49"/>
        </w:numPr>
        <w:rPr>
          <w:rFonts w:cstheme="minorHAnsi"/>
          <w:b/>
          <w:bCs/>
          <w:sz w:val="24"/>
          <w:szCs w:val="24"/>
          <w:lang w:val="es-ES"/>
        </w:rPr>
      </w:pPr>
      <w:r>
        <w:rPr>
          <w:rFonts w:cstheme="minorHAnsi"/>
          <w:b/>
          <w:bCs/>
          <w:sz w:val="24"/>
          <w:szCs w:val="24"/>
          <w:lang w:val="es-US"/>
        </w:rPr>
        <w:t>Aceite CBD ingerido: deje de consumirlo 8 horas antes.</w:t>
      </w:r>
    </w:p>
    <w:p w:rsidR="00D05569" w:rsidRPr="00BB6D19" w:rsidRDefault="00D05569" w:rsidP="00D05569">
      <w:pPr>
        <w:rPr>
          <w:rFonts w:cstheme="minorHAnsi"/>
          <w:b/>
          <w:bCs/>
          <w:lang w:val="es-ES"/>
        </w:rPr>
      </w:pPr>
    </w:p>
    <w:p w:rsidR="00D05569" w:rsidRPr="00A950E2" w:rsidRDefault="00D05569" w:rsidP="00D05569">
      <w:pPr>
        <w:pStyle w:val="ListParagraph"/>
        <w:numPr>
          <w:ilvl w:val="1"/>
          <w:numId w:val="28"/>
        </w:numPr>
        <w:ind w:left="360"/>
        <w:rPr>
          <w:rFonts w:cstheme="minorHAnsi"/>
          <w:b/>
          <w:bCs/>
          <w:sz w:val="24"/>
          <w:szCs w:val="24"/>
        </w:rPr>
      </w:pPr>
      <w:r>
        <w:rPr>
          <w:b/>
          <w:bCs/>
          <w:sz w:val="24"/>
          <w:szCs w:val="24"/>
          <w:lang w:val="es-US"/>
        </w:rPr>
        <w:t xml:space="preserve">INSTRUCCIONES PARA MEDICAMENTOS ESPECIALES:      </w:t>
      </w:r>
    </w:p>
    <w:tbl>
      <w:tblPr>
        <w:tblStyle w:val="TableGrid"/>
        <w:tblW w:w="0" w:type="auto"/>
        <w:tblBorders>
          <w:top w:val="none" w:sz="0" w:space="0" w:color="auto"/>
          <w:left w:val="none" w:sz="0" w:space="0" w:color="auto"/>
          <w:right w:val="none" w:sz="0" w:space="0" w:color="auto"/>
        </w:tblBorders>
        <w:tblCellMar>
          <w:top w:w="72" w:type="dxa"/>
          <w:bottom w:w="72" w:type="dxa"/>
        </w:tblCellMar>
        <w:tblLook w:val="04A0" w:firstRow="1" w:lastRow="0" w:firstColumn="1" w:lastColumn="0" w:noHBand="0" w:noVBand="1"/>
      </w:tblPr>
      <w:tblGrid>
        <w:gridCol w:w="10214"/>
      </w:tblGrid>
      <w:tr w:rsidR="00D05569" w:rsidTr="009053DE">
        <w:trPr>
          <w:trHeight w:hRule="exact" w:val="288"/>
        </w:trPr>
        <w:tc>
          <w:tcPr>
            <w:tcW w:w="10214" w:type="dxa"/>
          </w:tcPr>
          <w:p w:rsidR="00D05569" w:rsidRDefault="00D05569" w:rsidP="009053DE">
            <w:pPr>
              <w:spacing w:before="240" w:line="360" w:lineRule="auto"/>
              <w:rPr>
                <w:rFonts w:cstheme="minorHAnsi"/>
                <w:b/>
                <w:bCs/>
              </w:rPr>
            </w:pPr>
          </w:p>
        </w:tc>
      </w:tr>
      <w:tr w:rsidR="00D05569" w:rsidTr="009053DE">
        <w:trPr>
          <w:trHeight w:hRule="exact" w:val="288"/>
        </w:trPr>
        <w:tc>
          <w:tcPr>
            <w:tcW w:w="10214" w:type="dxa"/>
          </w:tcPr>
          <w:p w:rsidR="00D05569" w:rsidRDefault="00D05569" w:rsidP="009053DE">
            <w:pPr>
              <w:spacing w:before="240" w:line="360" w:lineRule="auto"/>
              <w:rPr>
                <w:rFonts w:cstheme="minorHAnsi"/>
                <w:b/>
                <w:bCs/>
              </w:rPr>
            </w:pPr>
          </w:p>
        </w:tc>
      </w:tr>
      <w:tr w:rsidR="00D05569" w:rsidTr="009053DE">
        <w:trPr>
          <w:trHeight w:hRule="exact" w:val="288"/>
        </w:trPr>
        <w:tc>
          <w:tcPr>
            <w:tcW w:w="10214" w:type="dxa"/>
          </w:tcPr>
          <w:p w:rsidR="00D05569" w:rsidRDefault="00D05569" w:rsidP="009053DE">
            <w:pPr>
              <w:spacing w:before="240" w:line="360" w:lineRule="auto"/>
              <w:rPr>
                <w:rFonts w:cstheme="minorHAnsi"/>
                <w:b/>
                <w:bCs/>
              </w:rPr>
            </w:pPr>
          </w:p>
        </w:tc>
      </w:tr>
      <w:tr w:rsidR="00D05569" w:rsidTr="009053DE">
        <w:trPr>
          <w:trHeight w:hRule="exact" w:val="288"/>
        </w:trPr>
        <w:tc>
          <w:tcPr>
            <w:tcW w:w="10214" w:type="dxa"/>
          </w:tcPr>
          <w:p w:rsidR="00D05569" w:rsidRDefault="00D05569" w:rsidP="009053DE">
            <w:pPr>
              <w:spacing w:before="240" w:line="360" w:lineRule="auto"/>
              <w:rPr>
                <w:rFonts w:cstheme="minorHAnsi"/>
                <w:b/>
                <w:bCs/>
              </w:rPr>
            </w:pPr>
          </w:p>
        </w:tc>
      </w:tr>
    </w:tbl>
    <w:p w:rsidR="0090447F" w:rsidRPr="00D05569" w:rsidRDefault="00C4560A" w:rsidP="00D05569">
      <w:pPr>
        <w:rPr>
          <w:rFonts w:cs="Times New Roman"/>
          <w:b/>
          <w:sz w:val="24"/>
          <w:szCs w:val="24"/>
        </w:rPr>
      </w:pPr>
      <w:r>
        <w:rPr>
          <w:noProof/>
          <w:sz w:val="24"/>
          <w:szCs w:val="24"/>
          <w:lang w:val="es-US"/>
        </w:rPr>
        <w:pict>
          <v:shapetype id="_x0000_t202" coordsize="21600,21600" o:spt="202" path="m,l,21600r21600,l21600,xe">
            <v:stroke joinstyle="miter"/>
            <v:path gradientshapeok="t" o:connecttype="rect"/>
          </v:shapetype>
          <v:shape id="Text Box 2" o:spid="_x0000_s2053" type="#_x0000_t202" style="position:absolute;margin-left:3.6pt;margin-top:20.4pt;width:504.75pt;height:48.75pt;z-index:25166336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">
            <v:textbox style="mso-next-textbox:#Text Box 2">
              <w:txbxContent>
                <w:p w:rsidR="00D05569" w:rsidRPr="00BB6D19" w:rsidRDefault="00D05569" w:rsidP="00D05569">
                  <w:pPr>
                    <w:jc w:val="center"/>
                    <w:rPr>
                      <w:rFonts w:ascii="Times New Roman" w:hAnsi="Times New Roman" w:cs="Times New Roman"/>
                      <w:b/>
                      <w:bCs/>
                      <w:color w:val="0070C0"/>
                      <w:sz w:val="40"/>
                      <w:szCs w:val="40"/>
                      <w:lang w:val="es-ES"/>
                    </w:rPr>
                  </w:pPr>
                  <w:r>
                    <w:rPr>
                      <w:rFonts w:ascii="Times New Roman" w:hAnsi="Times New Roman" w:cs="Times New Roman"/>
                      <w:b/>
                      <w:bCs/>
                      <w:sz w:val="40"/>
                      <w:szCs w:val="40"/>
                      <w:lang w:val="es-US"/>
                    </w:rPr>
                    <w:t>¿Qué es una esofagogastroduodenoscopia (EGD)?</w:t>
                  </w:r>
                </w:p>
                <w:p w:rsidR="00D05569" w:rsidRPr="00BB6D19" w:rsidRDefault="00D05569">
                  <w:pPr>
                    <w:rPr>
                      <w:lang w:val="es-ES"/>
                    </w:rPr>
                  </w:pPr>
                </w:p>
              </w:txbxContent>
            </v:textbox>
            <w10:wrap type="square"/>
          </v:shape>
        </w:pict>
      </w:r>
    </w:p>
    <w:p w:rsidR="007552FB" w:rsidRPr="00BB6D19" w:rsidRDefault="00114E68" w:rsidP="00D05569">
      <w:pPr>
        <w:rPr>
          <w:rFonts w:cs="Times New Roman"/>
          <w:b/>
          <w:bCs/>
          <w:sz w:val="24"/>
          <w:szCs w:val="24"/>
          <w:lang w:val="es-ES"/>
        </w:rPr>
      </w:pPr>
      <w:r>
        <w:rPr>
          <w:b/>
          <w:bCs/>
          <w:sz w:val="24"/>
          <w:szCs w:val="24"/>
          <w:lang w:val="es-US"/>
        </w:rPr>
        <w:t>La EGD es un procedimiento endoscópico que le permite a su médico examinar su esófago, estómago y duodeno (parte de su intestino delgado). Se pueden hacer biopsias para diagnosticar otras enfermedades.</w:t>
      </w:r>
    </w:p>
    <w:p w:rsidR="007552FB" w:rsidRPr="00BB6D19" w:rsidRDefault="00DA6CFB" w:rsidP="00D05569">
      <w:pPr>
        <w:rPr>
          <w:rFonts w:cs="Times New Roman"/>
          <w:sz w:val="24"/>
          <w:szCs w:val="24"/>
          <w:lang w:val="es-ES"/>
        </w:rPr>
      </w:pPr>
      <w:r>
        <w:rPr>
          <w:rFonts w:cs="Times New Roman"/>
          <w:sz w:val="24"/>
          <w:szCs w:val="24"/>
          <w:lang w:val="es-US"/>
        </w:rPr>
        <w:t>Le introducirán un catéter intravenoso (IV) en una vena en el brazo para hidratarlo y administrarle medicamento para mantenerlo dormido durante su procedimiento.</w:t>
      </w:r>
    </w:p>
    <w:p w:rsidR="00DA6CFB" w:rsidRPr="00BB6D19" w:rsidRDefault="00C5354E" w:rsidP="00D05569">
      <w:pPr>
        <w:rPr>
          <w:rFonts w:cs="Times New Roman"/>
          <w:sz w:val="24"/>
          <w:szCs w:val="24"/>
          <w:lang w:val="es-ES"/>
        </w:rPr>
      </w:pPr>
      <w:r>
        <w:rPr>
          <w:rFonts w:cs="Times New Roman"/>
          <w:sz w:val="24"/>
          <w:szCs w:val="24"/>
          <w:lang w:val="es-US"/>
        </w:rPr>
        <w:t>Recibirá oxígeno por la nariz.  Monitorearemos su frecuencia cardíaca, presión y nivel de oxígeno en la sangre durante todo el procedimiento.</w:t>
      </w:r>
    </w:p>
    <w:p w:rsidR="007362D5" w:rsidRPr="00BB6D19" w:rsidRDefault="000D73AA" w:rsidP="001023D8">
      <w:pPr>
        <w:rPr>
          <w:rFonts w:cs="Times New Roman"/>
          <w:sz w:val="24"/>
          <w:szCs w:val="24"/>
          <w:lang w:val="es-ES"/>
        </w:rPr>
      </w:pPr>
      <w:r>
        <w:rPr>
          <w:rFonts w:cs="Times New Roman"/>
          <w:sz w:val="24"/>
          <w:szCs w:val="24"/>
          <w:lang w:val="es-US"/>
        </w:rPr>
        <w:t>Descansará en la sala de recuperación después del procedimiento hasta que pueda tolerar líquidos, caminar sin ayuda, y tenga signos vitales estables.</w:t>
      </w:r>
    </w:p>
    <w:p w:rsidR="000D73AA" w:rsidRPr="00BB6D19" w:rsidRDefault="00885969" w:rsidP="00D05569">
      <w:pPr>
        <w:pStyle w:val="ListParagraph"/>
        <w:jc w:val="center"/>
        <w:rPr>
          <w:rFonts w:cs="Times New Roman"/>
          <w:b/>
          <w:sz w:val="24"/>
          <w:szCs w:val="24"/>
          <w:lang w:val="es-ES"/>
        </w:rPr>
      </w:pPr>
      <w:r>
        <w:rPr>
          <w:rFonts w:cs="Times New Roman"/>
          <w:b/>
          <w:bCs/>
          <w:sz w:val="24"/>
          <w:szCs w:val="24"/>
          <w:lang w:val="es-US"/>
        </w:rPr>
        <w:t>TODO EL PROCESO TARDARÁ APROXIMADAMENTE 2 HORAS.</w:t>
      </w:r>
    </w:p>
    <w:p w:rsidR="00F3218B" w:rsidRPr="00BB6D19" w:rsidRDefault="000D73AA" w:rsidP="00F3218B">
      <w:pPr>
        <w:pStyle w:val="ListParagraph"/>
        <w:ind w:left="1440"/>
        <w:jc w:val="center"/>
        <w:rPr>
          <w:rFonts w:cs="Times New Roman"/>
          <w:sz w:val="24"/>
          <w:szCs w:val="24"/>
          <w:lang w:val="es-ES"/>
        </w:rPr>
      </w:pPr>
      <w:r>
        <w:rPr>
          <w:rFonts w:cs="Times New Roman"/>
          <w:sz w:val="24"/>
          <w:szCs w:val="24"/>
          <w:lang w:val="es-US"/>
        </w:rPr>
        <w:t>Si el inicio de su procedimiento se retrasa, haremos todo lo posible para mantenerlo informado.  Tenga la seguridad de que, durante su EGD, recibirá atención de la mayor calidad.</w:t>
      </w:r>
    </w:p>
    <w:p w:rsidR="00C252B0" w:rsidRPr="00BB6D19" w:rsidRDefault="00C4560A" w:rsidP="00F3218B">
      <w:pPr>
        <w:pStyle w:val="ListParagraph"/>
        <w:ind w:left="1440"/>
        <w:jc w:val="center"/>
        <w:rPr>
          <w:rFonts w:cs="Times New Roman"/>
          <w:sz w:val="24"/>
          <w:szCs w:val="24"/>
          <w:lang w:val="es-ES"/>
        </w:rPr>
      </w:pPr>
      <w:r>
        <w:rPr>
          <w:noProof/>
          <w:color w:val="0070C0"/>
          <w:sz w:val="44"/>
          <w:lang w:val="es-US"/>
        </w:rPr>
        <w:pict>
          <v:rect id="Rectangle 21" o:spid="_x0000_s2052" style="position:absolute;left:0;text-align:left;margin-left:-14.4pt;margin-top:12.45pt;width:534pt;height:114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" filled="f" strokecolor="windowText" strokeweight="1pt">
            <w10:wrap anchorx="margin"/>
          </v:rect>
        </w:pict>
      </w:r>
    </w:p>
    <w:p w:rsidR="00BD64AE" w:rsidRPr="00BB6D19" w:rsidRDefault="00BD64AE" w:rsidP="00BD64AE">
      <w:pPr>
        <w:jc w:val="center"/>
        <w:rPr>
          <w:rFonts w:ascii="Times New Roman" w:hAnsi="Times New Roman" w:cs="Times New Roman"/>
          <w:b/>
          <w:bCs/>
          <w:sz w:val="24"/>
          <w:szCs w:val="24"/>
          <w:lang w:val="es-ES"/>
        </w:rPr>
      </w:pPr>
      <w:r>
        <w:rPr>
          <w:rFonts w:ascii="Times New Roman" w:hAnsi="Times New Roman" w:cs="Times New Roman"/>
          <w:b/>
          <w:bCs/>
          <w:sz w:val="24"/>
          <w:szCs w:val="24"/>
          <w:lang w:val="es-US"/>
        </w:rPr>
        <w:t>IMPORTANTE</w:t>
      </w:r>
    </w:p>
    <w:p w:rsidR="00BD64AE" w:rsidRPr="00BB6D19" w:rsidRDefault="00BD64AE" w:rsidP="00BD64AE">
      <w:pPr>
        <w:jc w:val="center"/>
        <w:rPr>
          <w:rFonts w:ascii="Times New Roman" w:hAnsi="Times New Roman" w:cs="Times New Roman"/>
          <w:b/>
          <w:sz w:val="24"/>
          <w:szCs w:val="24"/>
          <w:lang w:val="es-ES"/>
        </w:rPr>
      </w:pPr>
      <w:r>
        <w:rPr>
          <w:rFonts w:ascii="Times New Roman" w:hAnsi="Times New Roman" w:cs="Times New Roman"/>
          <w:b/>
          <w:bCs/>
          <w:sz w:val="24"/>
          <w:szCs w:val="24"/>
          <w:lang w:val="es-US"/>
        </w:rPr>
        <w:t>DEBE AVISAR 72 HORAS ANTES PARA CANCELAR.</w:t>
      </w:r>
    </w:p>
    <w:p w:rsidR="00BD64AE" w:rsidRPr="00BB6D19" w:rsidRDefault="00BD64AE" w:rsidP="00BD64AE">
      <w:pPr>
        <w:jc w:val="center"/>
        <w:rPr>
          <w:rFonts w:ascii="Cooper Black" w:hAnsi="Cooper Black"/>
          <w:sz w:val="24"/>
          <w:szCs w:val="24"/>
          <w:lang w:val="es-ES"/>
        </w:rPr>
      </w:pPr>
      <w:r>
        <w:rPr>
          <w:rFonts w:ascii="Times New Roman" w:hAnsi="Times New Roman" w:cs="Times New Roman"/>
          <w:sz w:val="24"/>
          <w:szCs w:val="24"/>
          <w:lang w:val="es-US"/>
        </w:rPr>
        <w:t>SI CANCELA MENOS DE 72 HORAS ANTES DE SU PROCEDIMIENTO, SE CONSIDERARÁ QUE NO SE PRESENTÓ Y SE LE PODRÍA COBRAR UN CARGO DE $50. ESTE CARGO NO LO CUBRE EL SEGURO.</w:t>
      </w:r>
    </w:p>
    <w:p w:rsidR="0006713A" w:rsidRPr="00BB6D19" w:rsidRDefault="0006713A" w:rsidP="0090447F">
      <w:pPr>
        <w:rPr>
          <w:color w:val="0070C0"/>
          <w:sz w:val="44"/>
          <w:lang w:val="es-ES"/>
        </w:rPr>
      </w:pPr>
    </w:p>
    <w:p w:rsidR="006B288D" w:rsidRPr="00BB6D19" w:rsidRDefault="006B288D" w:rsidP="0090447F">
      <w:pPr>
        <w:rPr>
          <w:rFonts w:cstheme="minorHAnsi"/>
          <w:sz w:val="24"/>
          <w:szCs w:val="24"/>
          <w:lang w:val="es-ES"/>
        </w:rPr>
      </w:pPr>
      <w:r>
        <w:rPr>
          <w:rFonts w:cstheme="minorHAnsi"/>
          <w:sz w:val="24"/>
          <w:szCs w:val="24"/>
          <w:lang w:val="es-US"/>
        </w:rPr>
        <w:t xml:space="preserve">Si tiene alguna pregunta, llame a uno de nuestros consultorios para obtener ayuda: </w:t>
      </w:r>
    </w:p>
    <w:p w:rsidR="008245C7" w:rsidRPr="00830CFB" w:rsidRDefault="008245C7" w:rsidP="008245C7">
      <w:pPr>
        <w:pStyle w:val="ListParagraph"/>
        <w:numPr>
          <w:ilvl w:val="0"/>
          <w:numId w:val="48"/>
        </w:numPr>
        <w:ind w:hanging="390"/>
        <w:rPr>
          <w:noProof/>
          <w:sz w:val="24"/>
          <w:szCs w:val="24"/>
        </w:rPr>
      </w:pPr>
      <w:r>
        <w:rPr>
          <w:noProof/>
          <w:sz w:val="24"/>
          <w:szCs w:val="24"/>
          <w:lang w:val="es-US"/>
        </w:rPr>
        <w:t>1991 Sproul Road, Suite 230, Broomall 610.449.1525</w:t>
      </w:r>
    </w:p>
    <w:p w:rsidR="008245C7" w:rsidRPr="00BB6D19" w:rsidRDefault="008245C7" w:rsidP="008245C7">
      <w:pPr>
        <w:pStyle w:val="ListParagraph"/>
        <w:numPr>
          <w:ilvl w:val="0"/>
          <w:numId w:val="48"/>
        </w:numPr>
        <w:rPr>
          <w:noProof/>
          <w:sz w:val="24"/>
          <w:szCs w:val="24"/>
          <w:lang w:val="fr-FR"/>
        </w:rPr>
      </w:pPr>
      <w:r w:rsidRPr="00BB6D19">
        <w:rPr>
          <w:noProof/>
          <w:sz w:val="24"/>
          <w:szCs w:val="24"/>
          <w:lang w:val="fr-FR"/>
        </w:rPr>
        <w:t>100 Lancaster Avenue, Suite 252, Lankenau MBE, Wynnewood 610.896.7360</w:t>
      </w:r>
    </w:p>
    <w:p w:rsidR="008245C7" w:rsidRDefault="008245C7" w:rsidP="008245C7">
      <w:pPr>
        <w:pStyle w:val="ListParagraph"/>
        <w:numPr>
          <w:ilvl w:val="0"/>
          <w:numId w:val="48"/>
        </w:numPr>
        <w:rPr>
          <w:noProof/>
          <w:sz w:val="24"/>
          <w:szCs w:val="24"/>
        </w:rPr>
      </w:pPr>
      <w:r>
        <w:rPr>
          <w:noProof/>
          <w:sz w:val="24"/>
          <w:szCs w:val="24"/>
          <w:lang w:val="es-US"/>
        </w:rPr>
        <w:t>325 Central Avenue, Suite 200, Malvern 610.644.6755</w:t>
      </w:r>
    </w:p>
    <w:p w:rsidR="008245C7" w:rsidRPr="006F561A" w:rsidRDefault="008245C7" w:rsidP="008245C7">
      <w:pPr>
        <w:pStyle w:val="ListParagraph"/>
        <w:numPr>
          <w:ilvl w:val="0"/>
          <w:numId w:val="48"/>
        </w:numPr>
        <w:rPr>
          <w:noProof/>
          <w:sz w:val="24"/>
          <w:szCs w:val="24"/>
        </w:rPr>
      </w:pPr>
      <w:r w:rsidRPr="00BB6D19">
        <w:rPr>
          <w:noProof/>
          <w:sz w:val="24"/>
          <w:szCs w:val="24"/>
          <w:lang w:val="en-IN"/>
        </w:rPr>
        <w:t>1088 W. Baltimore Pike, HCC II, Suite 2407, Media 610.565.1808</w:t>
      </w:r>
    </w:p>
    <w:p w:rsidR="000D73AA" w:rsidRPr="00330263" w:rsidRDefault="00C4560A" w:rsidP="00330263">
      <w:pPr>
        <w:rPr>
          <w:rFonts w:cs="Times New Roman"/>
          <w:b/>
          <w:bCs/>
          <w:sz w:val="28"/>
          <w:szCs w:val="24"/>
        </w:rPr>
      </w:pPr>
      <w:r>
        <w:rPr>
          <w:noProof/>
          <w:lang w:val="es-US"/>
        </w:rPr>
        <w:lastRenderedPageBreak/>
        <w:pict>
          <v:shape id="_x0000_s2051" type="#_x0000_t202" style="position:absolute;margin-left:1344.85pt;margin-top:.8pt;width:495.75pt;height:38.15pt;z-index:251665408;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">
            <v:textbox>
              <w:txbxContent>
                <w:p w:rsidR="00D05569" w:rsidRPr="00C129D0" w:rsidRDefault="00D05569" w:rsidP="00D05569">
                  <w:pPr>
                    <w:jc w:val="center"/>
                    <w:rPr>
                      <w:rFonts w:ascii="Times New Roman" w:hAnsi="Times New Roman" w:cs="Times New Roman"/>
                      <w:b/>
                      <w:bCs/>
                      <w:sz w:val="44"/>
                      <w:szCs w:val="44"/>
                    </w:rPr>
                  </w:pPr>
                  <w:r>
                    <w:rPr>
                      <w:rFonts w:ascii="Times New Roman" w:hAnsi="Times New Roman" w:cs="Times New Roman"/>
                      <w:b/>
                      <w:bCs/>
                      <w:sz w:val="44"/>
                      <w:szCs w:val="44"/>
                      <w:lang w:val="es-US"/>
                    </w:rPr>
                    <w:t>Para prepararse para su procedimiento</w:t>
                  </w:r>
                </w:p>
                <w:p w:rsidR="00D05569" w:rsidRDefault="00D05569"/>
              </w:txbxContent>
            </v:textbox>
            <w10:wrap type="square" anchorx="margin"/>
          </v:shape>
        </w:pict>
      </w:r>
    </w:p>
    <w:p w:rsidR="00D05569" w:rsidRPr="00BB6D19" w:rsidRDefault="00D05569" w:rsidP="00D05569">
      <w:pPr>
        <w:pStyle w:val="ListParagraph"/>
        <w:numPr>
          <w:ilvl w:val="0"/>
          <w:numId w:val="45"/>
        </w:numPr>
        <w:rPr>
          <w:rFonts w:cstheme="minorHAnsi"/>
          <w:lang w:val="es-ES"/>
        </w:rPr>
      </w:pPr>
      <w:r>
        <w:rPr>
          <w:rFonts w:cstheme="minorHAnsi"/>
          <w:sz w:val="24"/>
          <w:szCs w:val="24"/>
          <w:lang w:val="es-US"/>
        </w:rPr>
        <w:t>Se le administrará anestesia durante el procedimiento. La anestesia puede marearlo, volverlo olvidadizo o somnoliento, es por eso que:</w:t>
      </w:r>
    </w:p>
    <w:p w:rsidR="00D05569" w:rsidRPr="00BB6D19" w:rsidRDefault="00D05569" w:rsidP="00D05569">
      <w:pPr>
        <w:pStyle w:val="ListParagraph"/>
        <w:numPr>
          <w:ilvl w:val="0"/>
          <w:numId w:val="46"/>
        </w:numPr>
        <w:ind w:left="720" w:hanging="270"/>
        <w:rPr>
          <w:rFonts w:cstheme="minorHAnsi"/>
          <w:lang w:val="es-ES"/>
        </w:rPr>
      </w:pPr>
      <w:r>
        <w:rPr>
          <w:rFonts w:cstheme="minorHAnsi"/>
          <w:sz w:val="24"/>
          <w:szCs w:val="24"/>
          <w:lang w:val="es-US"/>
        </w:rPr>
        <w:t>Un adulto responsable, mayor de 18 años, debe conducir o acompañarlo de ida y vuelta a su procedimiento.</w:t>
      </w:r>
    </w:p>
    <w:p w:rsidR="007477DE" w:rsidRPr="00BB6D19" w:rsidRDefault="00D05569" w:rsidP="007477DE">
      <w:pPr>
        <w:pStyle w:val="ListParagraph"/>
        <w:numPr>
          <w:ilvl w:val="0"/>
          <w:numId w:val="46"/>
        </w:numPr>
        <w:ind w:left="720" w:hanging="270"/>
        <w:rPr>
          <w:rFonts w:cstheme="minorHAnsi"/>
          <w:lang w:val="es-ES"/>
        </w:rPr>
      </w:pPr>
      <w:r>
        <w:rPr>
          <w:rFonts w:cstheme="minorHAnsi"/>
          <w:sz w:val="24"/>
          <w:szCs w:val="24"/>
          <w:lang w:val="es-US"/>
        </w:rPr>
        <w:t xml:space="preserve">Conductores de autobús, taxi, traslado compartido o Uber/Lyft </w:t>
      </w:r>
      <w:r>
        <w:rPr>
          <w:rFonts w:cstheme="minorHAnsi"/>
          <w:b/>
          <w:bCs/>
          <w:sz w:val="24"/>
          <w:szCs w:val="24"/>
          <w:lang w:val="es-US"/>
        </w:rPr>
        <w:t>NO PUEDEN</w:t>
      </w:r>
      <w:r>
        <w:rPr>
          <w:rFonts w:cstheme="minorHAnsi"/>
          <w:sz w:val="24"/>
          <w:szCs w:val="24"/>
          <w:lang w:val="es-US"/>
        </w:rPr>
        <w:t xml:space="preserve"> ser su conductor responsable.</w:t>
      </w:r>
    </w:p>
    <w:p w:rsidR="007362D5" w:rsidRPr="00BB6D19" w:rsidRDefault="00D05569" w:rsidP="007362D5">
      <w:pPr>
        <w:pStyle w:val="ListParagraph"/>
        <w:numPr>
          <w:ilvl w:val="0"/>
          <w:numId w:val="46"/>
        </w:numPr>
        <w:ind w:left="720" w:hanging="270"/>
        <w:rPr>
          <w:rFonts w:cstheme="minorHAnsi"/>
          <w:lang w:val="es-ES"/>
        </w:rPr>
      </w:pPr>
      <w:r>
        <w:rPr>
          <w:rFonts w:cstheme="minorHAnsi"/>
          <w:sz w:val="24"/>
          <w:szCs w:val="24"/>
          <w:lang w:val="es-US"/>
        </w:rPr>
        <w:t xml:space="preserve">Si no tiene un conductor responsable que maneje o lo acompañe a su casa, su procedimiento se </w:t>
      </w:r>
      <w:bookmarkStart w:id="0" w:name="_GoBack"/>
      <w:bookmarkEnd w:id="0"/>
    </w:p>
    <w:p w:rsidR="007362D5" w:rsidRPr="00BB6D19" w:rsidRDefault="007362D5" w:rsidP="007362D5">
      <w:pPr>
        <w:pStyle w:val="ListParagraph"/>
        <w:rPr>
          <w:rFonts w:cstheme="minorHAnsi"/>
          <w:lang w:val="es-ES"/>
        </w:rPr>
      </w:pPr>
    </w:p>
    <w:p w:rsidR="007477DE" w:rsidRPr="007477DE" w:rsidRDefault="007477DE" w:rsidP="007477DE">
      <w:pPr>
        <w:pStyle w:val="ListParagraph"/>
        <w:numPr>
          <w:ilvl w:val="0"/>
          <w:numId w:val="45"/>
        </w:numPr>
        <w:rPr>
          <w:rFonts w:cstheme="minorHAnsi"/>
        </w:rPr>
      </w:pPr>
      <w:r>
        <w:rPr>
          <w:rFonts w:ascii="Times New Roman" w:hAnsi="Times New Roman" w:cs="Times New Roman"/>
          <w:b/>
          <w:bCs/>
          <w:sz w:val="24"/>
          <w:szCs w:val="24"/>
          <w:lang w:val="es-US"/>
        </w:rPr>
        <w:t>Instrucciones generales:</w:t>
      </w:r>
    </w:p>
    <w:p w:rsidR="007477DE" w:rsidRPr="00BB6D19" w:rsidRDefault="007477DE" w:rsidP="007477DE">
      <w:pPr>
        <w:pStyle w:val="ListParagraph"/>
        <w:numPr>
          <w:ilvl w:val="1"/>
          <w:numId w:val="47"/>
        </w:numPr>
        <w:rPr>
          <w:rFonts w:cstheme="minorHAnsi"/>
          <w:sz w:val="24"/>
          <w:szCs w:val="24"/>
          <w:lang w:val="es-ES"/>
        </w:rPr>
      </w:pPr>
      <w:r>
        <w:rPr>
          <w:rFonts w:cstheme="minorHAnsi"/>
          <w:sz w:val="24"/>
          <w:szCs w:val="24"/>
          <w:lang w:val="es-US"/>
        </w:rPr>
        <w:t xml:space="preserve">Avise al consultorio de cualquier cambio en la historia médica. Ejemplo: dolor de pecho, falta de aire, arritmias u hospitalizaciones recientes. </w:t>
      </w:r>
    </w:p>
    <w:p w:rsidR="007477DE" w:rsidRPr="00BB6D19" w:rsidRDefault="007477DE" w:rsidP="007477DE">
      <w:pPr>
        <w:pStyle w:val="ListParagraph"/>
        <w:numPr>
          <w:ilvl w:val="1"/>
          <w:numId w:val="47"/>
        </w:numPr>
        <w:rPr>
          <w:rFonts w:cstheme="minorHAnsi"/>
          <w:spacing w:val="-4"/>
          <w:sz w:val="24"/>
          <w:szCs w:val="24"/>
          <w:lang w:val="es-ES"/>
        </w:rPr>
      </w:pPr>
      <w:r w:rsidRPr="00BB6D19">
        <w:rPr>
          <w:rFonts w:cstheme="minorHAnsi"/>
          <w:spacing w:val="-4"/>
          <w:sz w:val="24"/>
          <w:szCs w:val="24"/>
          <w:lang w:val="es-US"/>
        </w:rPr>
        <w:t xml:space="preserve">Debe tener un conductor que lo acompañe a su casa, no puede conducir después de la sedación. </w:t>
      </w:r>
    </w:p>
    <w:p w:rsidR="007477DE" w:rsidRPr="00BB6D19" w:rsidRDefault="007477DE" w:rsidP="007477DE">
      <w:pPr>
        <w:pStyle w:val="ListParagraph"/>
        <w:numPr>
          <w:ilvl w:val="1"/>
          <w:numId w:val="47"/>
        </w:numPr>
        <w:rPr>
          <w:rFonts w:cstheme="minorHAnsi"/>
          <w:spacing w:val="-4"/>
          <w:sz w:val="24"/>
          <w:szCs w:val="24"/>
          <w:lang w:val="es-ES"/>
        </w:rPr>
      </w:pPr>
      <w:r w:rsidRPr="00BB6D19">
        <w:rPr>
          <w:rFonts w:cstheme="minorHAnsi"/>
          <w:spacing w:val="-4"/>
          <w:sz w:val="24"/>
          <w:szCs w:val="24"/>
          <w:lang w:val="es-US"/>
        </w:rPr>
        <w:t xml:space="preserve">Revise y complete el paquete engrapado: Formularios de registro del paciente de Main Line Endoscopy Center. Es necesario que traiga los formularios completados el día del procedimiento. </w:t>
      </w:r>
    </w:p>
    <w:p w:rsidR="007477DE" w:rsidRPr="00FF6561" w:rsidRDefault="007477DE" w:rsidP="007477DE">
      <w:pPr>
        <w:pStyle w:val="ListParagraph"/>
        <w:numPr>
          <w:ilvl w:val="1"/>
          <w:numId w:val="47"/>
        </w:numPr>
        <w:rPr>
          <w:rFonts w:cstheme="minorHAnsi"/>
          <w:sz w:val="24"/>
          <w:szCs w:val="24"/>
        </w:rPr>
      </w:pPr>
      <w:r>
        <w:rPr>
          <w:rFonts w:cstheme="minorHAnsi"/>
          <w:sz w:val="24"/>
          <w:szCs w:val="24"/>
          <w:lang w:val="es-US"/>
        </w:rPr>
        <w:t xml:space="preserve">Use ropa cómoda. </w:t>
      </w:r>
    </w:p>
    <w:p w:rsidR="007477DE" w:rsidRPr="00BB6D19" w:rsidRDefault="007477DE" w:rsidP="007477DE">
      <w:pPr>
        <w:pStyle w:val="ListParagraph"/>
        <w:numPr>
          <w:ilvl w:val="1"/>
          <w:numId w:val="47"/>
        </w:numPr>
        <w:rPr>
          <w:rFonts w:cstheme="minorHAnsi"/>
          <w:sz w:val="24"/>
          <w:szCs w:val="24"/>
          <w:lang w:val="es-ES"/>
        </w:rPr>
      </w:pPr>
      <w:r>
        <w:rPr>
          <w:rFonts w:cstheme="minorHAnsi"/>
          <w:sz w:val="24"/>
          <w:szCs w:val="24"/>
          <w:lang w:val="es-US"/>
        </w:rPr>
        <w:t>Deje los objetos de valor en casa o con el adulto que lo acompaña.</w:t>
      </w:r>
    </w:p>
    <w:p w:rsidR="00E96C60" w:rsidRPr="00BB6D19" w:rsidRDefault="007477DE" w:rsidP="007477DE">
      <w:pPr>
        <w:pStyle w:val="ListParagraph"/>
        <w:numPr>
          <w:ilvl w:val="1"/>
          <w:numId w:val="47"/>
        </w:numPr>
        <w:rPr>
          <w:rFonts w:cstheme="minorHAnsi"/>
          <w:sz w:val="24"/>
          <w:szCs w:val="24"/>
          <w:lang w:val="es-ES"/>
        </w:rPr>
      </w:pPr>
      <w:r>
        <w:rPr>
          <w:rFonts w:cstheme="minorHAnsi"/>
          <w:sz w:val="24"/>
          <w:szCs w:val="24"/>
          <w:lang w:val="es-US"/>
        </w:rPr>
        <w:t>Quítese todas las joyas, incluyendo los piercings corporales.</w:t>
      </w:r>
    </w:p>
    <w:p w:rsidR="007477DE" w:rsidRPr="00BB6D19" w:rsidRDefault="00C4560A" w:rsidP="00BB6D19">
      <w:pPr>
        <w:rPr>
          <w:rFonts w:cstheme="minorHAnsi"/>
          <w:b/>
          <w:bCs/>
          <w:color w:val="000000" w:themeColor="text1"/>
          <w:sz w:val="24"/>
          <w:szCs w:val="24"/>
          <w:lang w:val="es-ES"/>
        </w:rPr>
      </w:pPr>
      <w:r>
        <w:rPr>
          <w:noProof/>
          <w:lang w:val="es-US"/>
        </w:rPr>
        <w:pict>
          <v:shape id="_x0000_s2050" type="#_x0000_t202" style="position:absolute;margin-left:-.35pt;margin-top:149.5pt;width:522pt;height:33pt;z-index:25166745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">
            <v:textbox>
              <w:txbxContent>
                <w:p w:rsidR="007477DE" w:rsidRPr="00BB6D19" w:rsidRDefault="007477DE" w:rsidP="007477DE">
                  <w:pPr>
                    <w:jc w:val="center"/>
                    <w:rPr>
                      <w:rFonts w:ascii="Times New Roman" w:hAnsi="Times New Roman" w:cs="Times New Roman"/>
                      <w:b/>
                      <w:bCs/>
                      <w:i/>
                      <w:iCs/>
                      <w:sz w:val="36"/>
                      <w:szCs w:val="36"/>
                      <w:lang w:val="es-ES"/>
                    </w:rPr>
                  </w:pPr>
                  <w:r>
                    <w:rPr>
                      <w:b/>
                      <w:bCs/>
                      <w:sz w:val="36"/>
                      <w:szCs w:val="36"/>
                      <w:lang w:val="es-US"/>
                    </w:rPr>
                    <w:t>PREPARACIÓN</w:t>
                  </w:r>
                  <w:r>
                    <w:rPr>
                      <w:rFonts w:ascii="Times New Roman" w:hAnsi="Times New Roman"/>
                      <w:b/>
                      <w:bCs/>
                      <w:sz w:val="36"/>
                      <w:szCs w:val="36"/>
                      <w:lang w:val="es-US"/>
                    </w:rPr>
                    <w:t xml:space="preserve">: El día </w:t>
                  </w:r>
                  <w:r>
                    <w:rPr>
                      <w:rFonts w:ascii="Times New Roman" w:hAnsi="Times New Roman"/>
                      <w:b/>
                      <w:bCs/>
                      <w:i/>
                      <w:iCs/>
                      <w:sz w:val="36"/>
                      <w:szCs w:val="36"/>
                      <w:u w:val="single"/>
                      <w:lang w:val="es-US"/>
                    </w:rPr>
                    <w:t>de</w:t>
                  </w:r>
                  <w:r>
                    <w:rPr>
                      <w:rFonts w:ascii="Times New Roman" w:hAnsi="Times New Roman"/>
                      <w:b/>
                      <w:bCs/>
                      <w:i/>
                      <w:iCs/>
                      <w:sz w:val="36"/>
                      <w:szCs w:val="36"/>
                      <w:lang w:val="es-US"/>
                    </w:rPr>
                    <w:t xml:space="preserve"> </w:t>
                  </w:r>
                  <w:r>
                    <w:rPr>
                      <w:rFonts w:ascii="Times New Roman" w:hAnsi="Times New Roman"/>
                      <w:b/>
                      <w:bCs/>
                      <w:sz w:val="36"/>
                      <w:szCs w:val="36"/>
                      <w:lang w:val="es-US"/>
                    </w:rPr>
                    <w:t>su</w:t>
                  </w:r>
                  <w:r>
                    <w:rPr>
                      <w:rFonts w:ascii="Times New Roman" w:hAnsi="Times New Roman"/>
                      <w:b/>
                      <w:bCs/>
                      <w:i/>
                      <w:iCs/>
                      <w:sz w:val="36"/>
                      <w:szCs w:val="36"/>
                      <w:lang w:val="es-US"/>
                    </w:rPr>
                    <w:t xml:space="preserve"> </w:t>
                  </w:r>
                  <w:r>
                    <w:rPr>
                      <w:rFonts w:ascii="Times New Roman" w:hAnsi="Times New Roman"/>
                      <w:b/>
                      <w:bCs/>
                      <w:sz w:val="36"/>
                      <w:szCs w:val="36"/>
                      <w:lang w:val="es-US"/>
                    </w:rPr>
                    <w:t>procedimiento</w:t>
                  </w:r>
                </w:p>
                <w:p w:rsidR="007477DE" w:rsidRPr="00BB6D19" w:rsidRDefault="007477DE">
                  <w:pPr>
                    <w:rPr>
                      <w:lang w:val="es-ES"/>
                    </w:rPr>
                  </w:pPr>
                </w:p>
              </w:txbxContent>
            </v:textbox>
            <w10:wrap type="square" anchorx="margin"/>
          </v:shape>
        </w:pict>
      </w:r>
    </w:p>
    <w:tbl>
      <w:tblPr>
        <w:tblStyle w:val="TableGrid"/>
        <w:tblW w:w="10451" w:type="dxa"/>
        <w:tblLook w:val="04A0" w:firstRow="1" w:lastRow="0" w:firstColumn="1" w:lastColumn="0" w:noHBand="0" w:noVBand="1"/>
      </w:tblPr>
      <w:tblGrid>
        <w:gridCol w:w="10451"/>
      </w:tblGrid>
      <w:tr w:rsidR="008373FA" w:rsidRPr="00C53F63" w:rsidTr="007362D5">
        <w:trPr>
          <w:trHeight w:val="634"/>
        </w:trPr>
        <w:tc>
          <w:tcPr>
            <w:tcW w:w="10451" w:type="dxa"/>
          </w:tcPr>
          <w:p w:rsidR="008373FA" w:rsidRPr="00BB6D19" w:rsidRDefault="00D05569" w:rsidP="00E907C9">
            <w:pPr>
              <w:jc w:val="center"/>
              <w:rPr>
                <w:rFonts w:ascii="Times New Roman" w:hAnsi="Times New Roman" w:cs="Times New Roman"/>
                <w:b/>
                <w:bCs/>
                <w:sz w:val="36"/>
                <w:szCs w:val="36"/>
                <w:lang w:val="es-ES"/>
              </w:rPr>
            </w:pPr>
            <w:r>
              <w:rPr>
                <w:b/>
                <w:bCs/>
                <w:sz w:val="36"/>
                <w:szCs w:val="36"/>
                <w:lang w:val="es-US"/>
              </w:rPr>
              <w:t>PREPARACIÓN</w:t>
            </w:r>
            <w:r>
              <w:rPr>
                <w:rFonts w:ascii="Times New Roman" w:hAnsi="Times New Roman"/>
                <w:b/>
                <w:bCs/>
                <w:sz w:val="36"/>
                <w:szCs w:val="36"/>
                <w:lang w:val="es-US"/>
              </w:rPr>
              <w:t xml:space="preserve">: La noche </w:t>
            </w:r>
            <w:r>
              <w:rPr>
                <w:rFonts w:ascii="Times New Roman" w:hAnsi="Times New Roman"/>
                <w:b/>
                <w:bCs/>
                <w:i/>
                <w:iCs/>
                <w:sz w:val="36"/>
                <w:szCs w:val="36"/>
                <w:u w:val="single"/>
                <w:lang w:val="es-US"/>
              </w:rPr>
              <w:t>antes</w:t>
            </w:r>
            <w:r>
              <w:rPr>
                <w:rFonts w:ascii="Times New Roman" w:hAnsi="Times New Roman"/>
                <w:b/>
                <w:bCs/>
                <w:sz w:val="36"/>
                <w:szCs w:val="36"/>
                <w:lang w:val="es-US"/>
              </w:rPr>
              <w:t xml:space="preserve"> de su procedimiento</w:t>
            </w:r>
          </w:p>
        </w:tc>
      </w:tr>
    </w:tbl>
    <w:tbl>
      <w:tblPr>
        <w:tblStyle w:val="TableGrid"/>
        <w:tblpPr w:leftFromText="180" w:rightFromText="180" w:vertAnchor="text" w:horzAnchor="margin" w:tblpY="226"/>
        <w:tblW w:w="10464" w:type="dxa"/>
        <w:tblLook w:val="04A0" w:firstRow="1" w:lastRow="0" w:firstColumn="1" w:lastColumn="0" w:noHBand="0" w:noVBand="1"/>
      </w:tblPr>
      <w:tblGrid>
        <w:gridCol w:w="3753"/>
        <w:gridCol w:w="6711"/>
      </w:tblGrid>
      <w:tr w:rsidR="001D5964" w:rsidTr="007362D5">
        <w:trPr>
          <w:trHeight w:val="980"/>
        </w:trPr>
        <w:tc>
          <w:tcPr>
            <w:tcW w:w="3753" w:type="dxa"/>
          </w:tcPr>
          <w:p w:rsidR="001D5964" w:rsidRPr="00BB6D19" w:rsidRDefault="001D5964" w:rsidP="007477DE">
            <w:pPr>
              <w:tabs>
                <w:tab w:val="left" w:pos="3510"/>
              </w:tabs>
              <w:jc w:val="center"/>
              <w:rPr>
                <w:b/>
                <w:bCs/>
                <w:color w:val="000000" w:themeColor="text1"/>
                <w:sz w:val="24"/>
                <w:szCs w:val="24"/>
                <w:lang w:val="es-ES"/>
              </w:rPr>
            </w:pPr>
            <w:bookmarkStart w:id="1" w:name="_Hlk3811467"/>
          </w:p>
          <w:p w:rsidR="001D5964" w:rsidRPr="00BB6D19" w:rsidRDefault="001D5964" w:rsidP="001D5964">
            <w:pPr>
              <w:jc w:val="center"/>
              <w:rPr>
                <w:rFonts w:ascii="Times New Roman" w:hAnsi="Times New Roman" w:cs="Times New Roman"/>
                <w:b/>
                <w:bCs/>
                <w:color w:val="000000" w:themeColor="text1"/>
                <w:sz w:val="28"/>
                <w:szCs w:val="28"/>
                <w:lang w:val="es-ES"/>
              </w:rPr>
            </w:pPr>
            <w:r>
              <w:rPr>
                <w:rFonts w:ascii="Times New Roman" w:hAnsi="Times New Roman" w:cs="Times New Roman"/>
                <w:b/>
                <w:bCs/>
                <w:color w:val="000000" w:themeColor="text1"/>
                <w:sz w:val="24"/>
                <w:szCs w:val="24"/>
                <w:lang w:val="es-US"/>
              </w:rPr>
              <w:t>A LA HORA DE ACOSTARSE O A LAS 12:00 AM, LO QUE SUCEDA PRIMERO</w:t>
            </w:r>
          </w:p>
        </w:tc>
        <w:tc>
          <w:tcPr>
            <w:tcW w:w="6711" w:type="dxa"/>
            <w:tcBorders>
              <w:top w:val="single" w:sz="2" w:space="0" w:color="auto"/>
            </w:tcBorders>
          </w:tcPr>
          <w:p w:rsidR="001D5964" w:rsidRPr="00BB6D19" w:rsidRDefault="001D5964" w:rsidP="001D5964">
            <w:pPr>
              <w:rPr>
                <w:color w:val="000000" w:themeColor="text1"/>
                <w:sz w:val="24"/>
                <w:szCs w:val="24"/>
                <w:lang w:val="es-ES"/>
              </w:rPr>
            </w:pPr>
            <w:r>
              <w:rPr>
                <w:color w:val="000000" w:themeColor="text1"/>
                <w:sz w:val="24"/>
                <w:szCs w:val="24"/>
                <w:lang w:val="es-US"/>
              </w:rPr>
              <w:t>No se permite comer comida sólida después de medianoche.</w:t>
            </w:r>
          </w:p>
          <w:p w:rsidR="007362D5" w:rsidRPr="00BB6D19" w:rsidRDefault="007362D5" w:rsidP="001D5964">
            <w:pPr>
              <w:rPr>
                <w:color w:val="000000" w:themeColor="text1"/>
                <w:sz w:val="24"/>
                <w:szCs w:val="24"/>
                <w:lang w:val="es-ES"/>
              </w:rPr>
            </w:pPr>
          </w:p>
          <w:p w:rsidR="001D5964" w:rsidRDefault="001D5964" w:rsidP="001D5964">
            <w:pPr>
              <w:rPr>
                <w:color w:val="000000" w:themeColor="text1"/>
                <w:sz w:val="24"/>
                <w:szCs w:val="24"/>
              </w:rPr>
            </w:pPr>
            <w:r>
              <w:rPr>
                <w:color w:val="000000" w:themeColor="text1"/>
                <w:sz w:val="24"/>
                <w:szCs w:val="24"/>
                <w:lang w:val="es-US"/>
              </w:rPr>
              <w:t>Puede beber líquidos claros.</w:t>
            </w:r>
          </w:p>
          <w:p w:rsidR="007362D5" w:rsidRPr="001D5964" w:rsidRDefault="007362D5" w:rsidP="001D5964">
            <w:pPr>
              <w:rPr>
                <w:color w:val="000000" w:themeColor="text1"/>
                <w:sz w:val="28"/>
              </w:rPr>
            </w:pPr>
          </w:p>
        </w:tc>
      </w:tr>
    </w:tbl>
    <w:tbl>
      <w:tblPr>
        <w:tblStyle w:val="TableGrid"/>
        <w:tblW w:w="10440" w:type="dxa"/>
        <w:tblInd w:w="-5" w:type="dxa"/>
        <w:tblLook w:val="04A0" w:firstRow="1" w:lastRow="0" w:firstColumn="1" w:lastColumn="0" w:noHBand="0" w:noVBand="1"/>
      </w:tblPr>
      <w:tblGrid>
        <w:gridCol w:w="3780"/>
        <w:gridCol w:w="6660"/>
      </w:tblGrid>
      <w:tr w:rsidR="007477DE" w:rsidRPr="00C53F63" w:rsidTr="007362D5">
        <w:tc>
          <w:tcPr>
            <w:tcW w:w="3780" w:type="dxa"/>
          </w:tcPr>
          <w:p w:rsidR="007362D5" w:rsidRPr="00BB6D19" w:rsidRDefault="007362D5" w:rsidP="007362D5">
            <w:pPr>
              <w:pStyle w:val="paragraph"/>
              <w:spacing w:before="0" w:beforeAutospacing="0" w:after="0" w:afterAutospacing="0"/>
              <w:jc w:val="center"/>
              <w:textAlignment w:val="baseline"/>
              <w:rPr>
                <w:rStyle w:val="normaltextrun"/>
                <w:b/>
                <w:bCs/>
                <w:color w:val="000000"/>
                <w:lang w:val="es-ES"/>
              </w:rPr>
            </w:pPr>
          </w:p>
          <w:p w:rsidR="007362D5" w:rsidRPr="00BB6D19" w:rsidRDefault="007362D5" w:rsidP="007362D5">
            <w:pPr>
              <w:pStyle w:val="paragraph"/>
              <w:spacing w:before="0" w:beforeAutospacing="0" w:after="0" w:afterAutospacing="0"/>
              <w:jc w:val="center"/>
              <w:textAlignment w:val="baseline"/>
              <w:rPr>
                <w:lang w:val="es-ES"/>
              </w:rPr>
            </w:pPr>
            <w:r>
              <w:rPr>
                <w:rStyle w:val="normaltextrun"/>
                <w:b/>
                <w:bCs/>
                <w:color w:val="000000"/>
                <w:lang w:val="es-US"/>
              </w:rPr>
              <w:t>4 HORAS</w:t>
            </w:r>
            <w:r>
              <w:rPr>
                <w:rStyle w:val="normaltextrun"/>
                <w:b/>
                <w:bCs/>
                <w:color w:val="000000"/>
                <w:lang w:val="es-US"/>
              </w:rPr>
              <w:br/>
              <w:t>ANTES DE SU CITA</w:t>
            </w:r>
          </w:p>
          <w:p w:rsidR="007362D5" w:rsidRPr="00BB6D19" w:rsidRDefault="007362D5" w:rsidP="007362D5">
            <w:pPr>
              <w:pStyle w:val="paragraph"/>
              <w:spacing w:before="0" w:beforeAutospacing="0" w:after="0" w:afterAutospacing="0"/>
              <w:jc w:val="center"/>
              <w:textAlignment w:val="baseline"/>
              <w:rPr>
                <w:rStyle w:val="eop"/>
                <w:color w:val="000000"/>
                <w:lang w:val="es-ES"/>
              </w:rPr>
            </w:pPr>
            <w:r>
              <w:rPr>
                <w:rStyle w:val="eop"/>
                <w:color w:val="000000"/>
                <w:lang w:val="es-US"/>
              </w:rPr>
              <w:t> </w:t>
            </w:r>
          </w:p>
          <w:p w:rsidR="007362D5" w:rsidRPr="00BB6D19" w:rsidRDefault="007362D5" w:rsidP="007362D5">
            <w:pPr>
              <w:pStyle w:val="paragraph"/>
              <w:spacing w:before="0" w:beforeAutospacing="0" w:after="0" w:afterAutospacing="0"/>
              <w:jc w:val="center"/>
              <w:textAlignment w:val="baseline"/>
              <w:rPr>
                <w:lang w:val="es-ES"/>
              </w:rPr>
            </w:pPr>
          </w:p>
          <w:p w:rsidR="007362D5" w:rsidRPr="00BB6D19" w:rsidRDefault="007362D5" w:rsidP="007362D5">
            <w:pPr>
              <w:pStyle w:val="paragraph"/>
              <w:spacing w:before="0" w:beforeAutospacing="0" w:after="0" w:afterAutospacing="0"/>
              <w:jc w:val="center"/>
              <w:textAlignment w:val="baseline"/>
              <w:rPr>
                <w:lang w:val="es-ES"/>
              </w:rPr>
            </w:pPr>
            <w:r>
              <w:rPr>
                <w:rStyle w:val="normaltextrun"/>
                <w:b/>
                <w:bCs/>
                <w:color w:val="000000"/>
                <w:lang w:val="es-US"/>
              </w:rPr>
              <w:t>NO COMA NI BEBA NADA.</w:t>
            </w:r>
            <w:r>
              <w:rPr>
                <w:rStyle w:val="eop"/>
                <w:color w:val="000000"/>
                <w:lang w:val="es-US"/>
              </w:rPr>
              <w:t> </w:t>
            </w:r>
          </w:p>
          <w:p w:rsidR="007477DE" w:rsidRPr="00BB6D19" w:rsidRDefault="007477DE" w:rsidP="007477DE">
            <w:pPr>
              <w:pStyle w:val="ListParagraph"/>
              <w:spacing w:before="240" w:line="360" w:lineRule="auto"/>
              <w:ind w:left="0"/>
              <w:jc w:val="center"/>
              <w:rPr>
                <w:color w:val="000000" w:themeColor="text1"/>
                <w:sz w:val="8"/>
                <w:lang w:val="es-ES"/>
              </w:rPr>
            </w:pPr>
          </w:p>
        </w:tc>
        <w:tc>
          <w:tcPr>
            <w:tcW w:w="6660" w:type="dxa"/>
          </w:tcPr>
          <w:p w:rsidR="007362D5" w:rsidRPr="00BB6D19" w:rsidRDefault="007362D5" w:rsidP="007362D5">
            <w:pPr>
              <w:pStyle w:val="paragraph"/>
              <w:spacing w:before="0" w:beforeAutospacing="0" w:after="0" w:afterAutospacing="0"/>
              <w:textAlignment w:val="baseline"/>
              <w:rPr>
                <w:rStyle w:val="eop"/>
                <w:rFonts w:ascii="Calibri" w:hAnsi="Calibri" w:cs="Calibri"/>
                <w:lang w:val="es-ES"/>
              </w:rPr>
            </w:pPr>
            <w:r>
              <w:rPr>
                <w:rStyle w:val="normaltextrun"/>
                <w:rFonts w:ascii="Calibri" w:hAnsi="Calibri" w:cs="Calibri"/>
                <w:b/>
                <w:bCs/>
                <w:lang w:val="es-US"/>
              </w:rPr>
              <w:t>DEBE</w:t>
            </w:r>
            <w:r>
              <w:rPr>
                <w:rStyle w:val="normaltextrun"/>
                <w:rFonts w:ascii="Calibri" w:hAnsi="Calibri" w:cs="Calibri"/>
                <w:lang w:val="es-US"/>
              </w:rPr>
              <w:t xml:space="preserve"> terminar todos los líquidos claros </w:t>
            </w:r>
            <w:r>
              <w:rPr>
                <w:rStyle w:val="normaltextrun"/>
                <w:rFonts w:ascii="Calibri" w:hAnsi="Calibri" w:cs="Calibri"/>
                <w:b/>
                <w:bCs/>
                <w:lang w:val="es-US"/>
              </w:rPr>
              <w:t>4 horas</w:t>
            </w:r>
            <w:r>
              <w:rPr>
                <w:rStyle w:val="normaltextrun"/>
                <w:rFonts w:ascii="Calibri" w:hAnsi="Calibri" w:cs="Calibri"/>
                <w:lang w:val="es-US"/>
              </w:rPr>
              <w:t xml:space="preserve"> antes de su cita.  </w:t>
            </w:r>
            <w:r>
              <w:rPr>
                <w:rStyle w:val="eop"/>
                <w:rFonts w:ascii="Calibri" w:hAnsi="Calibri" w:cs="Calibri"/>
                <w:lang w:val="es-US"/>
              </w:rPr>
              <w:t> </w:t>
            </w:r>
          </w:p>
          <w:p w:rsidR="007362D5" w:rsidRPr="00BB6D19" w:rsidRDefault="007362D5" w:rsidP="007362D5">
            <w:pPr>
              <w:pStyle w:val="paragraph"/>
              <w:spacing w:before="0" w:beforeAutospacing="0" w:after="0" w:afterAutospacing="0"/>
              <w:textAlignment w:val="baseline"/>
              <w:rPr>
                <w:rFonts w:ascii="Segoe UI" w:hAnsi="Segoe UI" w:cs="Segoe UI"/>
                <w:sz w:val="18"/>
                <w:szCs w:val="18"/>
                <w:lang w:val="es-ES"/>
              </w:rPr>
            </w:pPr>
          </w:p>
          <w:p w:rsidR="007362D5" w:rsidRPr="00BB6D19" w:rsidRDefault="007362D5" w:rsidP="007362D5">
            <w:pPr>
              <w:spacing w:after="160" w:line="259" w:lineRule="auto"/>
              <w:rPr>
                <w:rFonts w:cstheme="minorHAnsi"/>
                <w:sz w:val="24"/>
                <w:lang w:val="es-ES"/>
              </w:rPr>
            </w:pPr>
            <w:r>
              <w:rPr>
                <w:rFonts w:cstheme="minorHAnsi"/>
                <w:sz w:val="24"/>
                <w:lang w:val="es-US"/>
              </w:rPr>
              <w:t xml:space="preserve">Este es el momento en el que debe tomar los medicamentos de la mañana si su proveedor se lo indica o esperar hasta después de su procedimiento. </w:t>
            </w:r>
          </w:p>
          <w:p w:rsidR="007362D5" w:rsidRPr="00BB6D19" w:rsidRDefault="007362D5" w:rsidP="007362D5">
            <w:pPr>
              <w:spacing w:after="160" w:line="259" w:lineRule="auto"/>
              <w:rPr>
                <w:rFonts w:cstheme="minorHAnsi"/>
                <w:sz w:val="24"/>
                <w:lang w:val="es-ES"/>
              </w:rPr>
            </w:pPr>
            <w:r>
              <w:rPr>
                <w:rFonts w:cstheme="minorHAnsi"/>
                <w:i/>
                <w:iCs/>
                <w:sz w:val="24"/>
                <w:lang w:val="es-US"/>
              </w:rPr>
              <w:t>Nada por vía oral.</w:t>
            </w:r>
            <w:r>
              <w:rPr>
                <w:rFonts w:cstheme="minorHAnsi"/>
                <w:sz w:val="24"/>
                <w:lang w:val="es-US"/>
              </w:rPr>
              <w:t xml:space="preserve">  No consuma caramelos, goma de mascar, cigarrillos, ni medicamentos.</w:t>
            </w:r>
          </w:p>
          <w:p w:rsidR="007477DE" w:rsidRPr="00BB6D19" w:rsidRDefault="007362D5" w:rsidP="00BB6D19">
            <w:pPr>
              <w:spacing w:after="160" w:line="259" w:lineRule="auto"/>
              <w:rPr>
                <w:rFonts w:cstheme="minorHAnsi"/>
                <w:sz w:val="24"/>
                <w:lang w:val="es-ES"/>
              </w:rPr>
            </w:pPr>
            <w:r>
              <w:rPr>
                <w:rFonts w:cstheme="minorHAnsi"/>
                <w:sz w:val="24"/>
                <w:lang w:val="es-US"/>
              </w:rPr>
              <w:t xml:space="preserve">Comer o beber en este momento puede resultar en la cancelación o retraso del procedimiento. </w:t>
            </w:r>
          </w:p>
        </w:tc>
      </w:tr>
      <w:bookmarkEnd w:id="1"/>
    </w:tbl>
    <w:p w:rsidR="007362D5" w:rsidRPr="00BB6D19" w:rsidRDefault="007362D5" w:rsidP="00BB6D19">
      <w:pPr>
        <w:tabs>
          <w:tab w:val="left" w:pos="1455"/>
        </w:tabs>
        <w:spacing w:after="0"/>
        <w:rPr>
          <w:rFonts w:cs="Times New Roman"/>
          <w:sz w:val="10"/>
          <w:szCs w:val="14"/>
          <w:lang w:val="es-ES"/>
        </w:rPr>
      </w:pPr>
    </w:p>
    <w:sectPr w:rsidR="007362D5" w:rsidRPr="00BB6D19" w:rsidSect="002B2056">
      <w:footerReference w:type="default" r:id="rId12"/>
      <w:pgSz w:w="12240" w:h="15840"/>
      <w:pgMar w:top="720" w:right="1008" w:bottom="720"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F8D" w:rsidRDefault="00DB0F8D" w:rsidP="000508F3">
      <w:pPr>
        <w:spacing w:after="0" w:line="240" w:lineRule="auto"/>
      </w:pPr>
      <w:r>
        <w:separator/>
      </w:r>
    </w:p>
  </w:endnote>
  <w:endnote w:type="continuationSeparator" w:id="0">
    <w:p w:rsidR="00DB0F8D" w:rsidRDefault="00DB0F8D" w:rsidP="0005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JULIAN">
    <w:altName w:val="Times New Roman"/>
    <w:charset w:val="00"/>
    <w:family w:val="auto"/>
    <w:pitch w:val="variable"/>
    <w:sig w:usb0="8000002F" w:usb1="0000000A"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77172092"/>
      <w:docPartObj>
        <w:docPartGallery w:val="Page Numbers (Bottom of Page)"/>
        <w:docPartUnique/>
      </w:docPartObj>
    </w:sdtPr>
    <w:sdtEndPr/>
    <w:sdtContent>
      <w:p w:rsidR="000508F3" w:rsidRPr="00825AFD" w:rsidRDefault="00C4560A">
        <w:pPr>
          <w:pStyle w:val="Footer"/>
          <w:rPr>
            <w:rFonts w:ascii="Times New Roman" w:hAnsi="Times New Roman" w:cs="Times New Roman"/>
          </w:rPr>
        </w:pPr>
        <w:r>
          <w:rPr>
            <w:rFonts w:ascii="Times New Roman" w:hAnsi="Times New Roman" w:cs="Times New Roman"/>
            <w:noProof/>
            <w:sz w:val="20"/>
            <w:szCs w:val="20"/>
            <w:lang w:val="es-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29" type="#_x0000_t176" style="position:absolute;margin-left:0;margin-top:0;width:40.35pt;height:34.75pt;z-index:251659264;visibility:visible;mso-position-horizontal:center;mso-position-horizontal-relative:right-margin-area;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wM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jJ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4AoVswbWT6BnJUEucGUgXkIi1qq7xj1MFtSrL/tqGIYNe8FPIk4JMQOI7ch0XQEG3V5&#10;s7m8oaKAUCk2GA3LpRkG2K5TfFtDptDVSMgFPKOKOzU/ozo+PpgfjtRx1tkBdbl3Vs8Tef4L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O4q/AzIAgAA2QUAAA4AAAAAAAAAAAAAAAAALgIAAGRycy9lMm9Eb2MueG1sUEsBAi0AFAAG&#10;AAgAAAAhABrkTJ3ZAAAAAwEAAA8AAAAAAAAAAAAAAAAAIgUAAGRycy9kb3ducmV2LnhtbFBLBQYA&#10;AAAABAAEAPMAAAAoBgAAAAA=&#10;" filled="f" fillcolor="#5c83b4" stroked="f" strokecolor="#737373">
              <v:textbox>
                <w:txbxContent>
                  <w:p w:rsidR="000508F3" w:rsidRDefault="00061D2E">
                    <w:pPr>
                      <w:pStyle w:val="Footer"/>
                      <w:pBdr>
                        <w:top w:val="single" w:sz="12" w:space="1" w:color="A5A5A5" w:themeColor="accent3"/>
                        <w:bottom w:val="single" w:sz="48" w:space="1" w:color="A5A5A5" w:themeColor="accent3"/>
                      </w:pBdr>
                      <w:jc w:val="center"/>
                      <w:rPr>
                        <w:sz w:val="28"/>
                        <w:szCs w:val="28"/>
                      </w:rPr>
                    </w:pPr>
                    <w:r>
                      <w:rPr>
                        <w:lang w:val="es-US"/>
                      </w:rPr>
                      <w:fldChar w:fldCharType="begin"/>
                    </w:r>
                    <w:r w:rsidR="006B008B">
                      <w:rPr>
                        <w:lang w:val="es-US"/>
                      </w:rPr>
                      <w:instrText xml:space="preserve"> PAGE    \* MERGEFORMAT </w:instrText>
                    </w:r>
                    <w:r>
                      <w:rPr>
                        <w:lang w:val="es-US"/>
                      </w:rPr>
                      <w:fldChar w:fldCharType="separate"/>
                    </w:r>
                    <w:r w:rsidR="00C4560A" w:rsidRPr="00C4560A">
                      <w:rPr>
                        <w:noProof/>
                        <w:sz w:val="28"/>
                        <w:szCs w:val="28"/>
                        <w:lang w:val="es-US"/>
                      </w:rPr>
                      <w:t>2</w:t>
                    </w:r>
                    <w:r>
                      <w:rPr>
                        <w:noProof/>
                        <w:sz w:val="28"/>
                        <w:szCs w:val="28"/>
                        <w:lang w:val="es-US"/>
                      </w:rPr>
                      <w:fldChar w:fldCharType="end"/>
                    </w:r>
                  </w:p>
                </w:txbxContent>
              </v:textbox>
              <w10:wrap anchorx="margin" anchory="margin"/>
            </v:shape>
          </w:pict>
        </w:r>
        <w:r w:rsidR="004A2ADA">
          <w:rPr>
            <w:rFonts w:ascii="Times New Roman" w:hAnsi="Times New Roman" w:cs="Times New Roman"/>
            <w:sz w:val="20"/>
            <w:szCs w:val="20"/>
            <w:lang w:val="es-US"/>
          </w:rPr>
          <w:t>Rev.12.2022</w:t>
        </w:r>
        <w:r w:rsidR="004A2ADA">
          <w:rPr>
            <w:rFonts w:ascii="Times New Roman" w:hAnsi="Times New Roman" w:cs="Times New Roman"/>
            <w:lang w:val="es-US"/>
          </w:rPr>
          <w:tab/>
        </w:r>
        <w:r w:rsidR="004A2ADA">
          <w:rPr>
            <w:rFonts w:ascii="Times New Roman" w:hAnsi="Times New Roman" w:cs="Times New Roman"/>
            <w:lang w:val="es-US"/>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F8D" w:rsidRDefault="00DB0F8D" w:rsidP="000508F3">
      <w:pPr>
        <w:spacing w:after="0" w:line="240" w:lineRule="auto"/>
      </w:pPr>
      <w:r>
        <w:separator/>
      </w:r>
    </w:p>
  </w:footnote>
  <w:footnote w:type="continuationSeparator" w:id="0">
    <w:p w:rsidR="00DB0F8D" w:rsidRDefault="00DB0F8D" w:rsidP="00050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8B7"/>
    <w:multiLevelType w:val="hybridMultilevel"/>
    <w:tmpl w:val="62420930"/>
    <w:lvl w:ilvl="0" w:tplc="4D4E1A9A">
      <w:start w:val="1"/>
      <w:numFmt w:val="bullet"/>
      <w:lvlText w:val="q"/>
      <w:lvlJc w:val="left"/>
      <w:pPr>
        <w:ind w:left="1440" w:hanging="360"/>
      </w:pPr>
      <w:rPr>
        <w:rFonts w:ascii="Wingdings" w:hAnsi="Wingding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835C9"/>
    <w:multiLevelType w:val="hybridMultilevel"/>
    <w:tmpl w:val="59EE6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623BB5"/>
    <w:multiLevelType w:val="hybridMultilevel"/>
    <w:tmpl w:val="000C4280"/>
    <w:lvl w:ilvl="0" w:tplc="0D68D31E">
      <w:numFmt w:val="bullet"/>
      <w:lvlText w:val=""/>
      <w:lvlJc w:val="left"/>
      <w:pPr>
        <w:ind w:left="744" w:hanging="384"/>
      </w:pPr>
      <w:rPr>
        <w:rFonts w:ascii="Wingdings" w:eastAsiaTheme="minorHAnsi" w:hAnsi="Wingdings" w:cstheme="minorBid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26AB6"/>
    <w:multiLevelType w:val="hybridMultilevel"/>
    <w:tmpl w:val="0FE40FE2"/>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81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5A6B7D"/>
    <w:multiLevelType w:val="hybridMultilevel"/>
    <w:tmpl w:val="C088CC58"/>
    <w:lvl w:ilvl="0" w:tplc="04090001">
      <w:start w:val="1"/>
      <w:numFmt w:val="bullet"/>
      <w:lvlText w:val=""/>
      <w:lvlJc w:val="left"/>
      <w:pPr>
        <w:ind w:left="366" w:hanging="360"/>
      </w:pPr>
      <w:rPr>
        <w:rFonts w:ascii="Symbol" w:hAnsi="Symbol"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5" w15:restartNumberingAfterBreak="0">
    <w:nsid w:val="0EBF5511"/>
    <w:multiLevelType w:val="hybridMultilevel"/>
    <w:tmpl w:val="4D6CA634"/>
    <w:lvl w:ilvl="0" w:tplc="B83ED3BC">
      <w:start w:val="1"/>
      <w:numFmt w:val="bullet"/>
      <w:lvlText w:val="q"/>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9C6BB0"/>
    <w:multiLevelType w:val="hybridMultilevel"/>
    <w:tmpl w:val="F392EC00"/>
    <w:lvl w:ilvl="0" w:tplc="0D68D31E">
      <w:numFmt w:val="bullet"/>
      <w:lvlText w:val=""/>
      <w:lvlJc w:val="left"/>
      <w:pPr>
        <w:ind w:left="720" w:hanging="360"/>
      </w:pPr>
      <w:rPr>
        <w:rFonts w:ascii="Wingdings" w:eastAsiaTheme="minorHAnsi" w:hAnsi="Wingdings" w:cstheme="minorBidi" w:hint="default"/>
      </w:rPr>
    </w:lvl>
    <w:lvl w:ilvl="1" w:tplc="7AF6A1C6">
      <w:start w:val="1"/>
      <w:numFmt w:val="bullet"/>
      <w:lvlText w:val=""/>
      <w:lvlJc w:val="left"/>
      <w:pPr>
        <w:ind w:left="1440" w:hanging="360"/>
      </w:pPr>
      <w:rPr>
        <w:rFonts w:ascii="Symbol" w:hAnsi="Symbol"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600ED"/>
    <w:multiLevelType w:val="hybridMultilevel"/>
    <w:tmpl w:val="462A4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E87FC3"/>
    <w:multiLevelType w:val="hybridMultilevel"/>
    <w:tmpl w:val="77AA34C4"/>
    <w:lvl w:ilvl="0" w:tplc="937A320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3C0916"/>
    <w:multiLevelType w:val="hybridMultilevel"/>
    <w:tmpl w:val="94C0F0AE"/>
    <w:lvl w:ilvl="0" w:tplc="0D68D31E">
      <w:numFmt w:val="bullet"/>
      <w:lvlText w:val=""/>
      <w:lvlJc w:val="left"/>
      <w:pPr>
        <w:ind w:left="6480" w:hanging="360"/>
      </w:pPr>
      <w:rPr>
        <w:rFonts w:ascii="Wingdings" w:eastAsiaTheme="minorHAnsi" w:hAnsi="Wingdings" w:cstheme="minorBidi"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0" w15:restartNumberingAfterBreak="0">
    <w:nsid w:val="184D6BA1"/>
    <w:multiLevelType w:val="hybridMultilevel"/>
    <w:tmpl w:val="487C12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744DE"/>
    <w:multiLevelType w:val="hybridMultilevel"/>
    <w:tmpl w:val="50D4492E"/>
    <w:lvl w:ilvl="0" w:tplc="0D68D31E">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55505B"/>
    <w:multiLevelType w:val="hybridMultilevel"/>
    <w:tmpl w:val="68200FE8"/>
    <w:lvl w:ilvl="0" w:tplc="03DC8838">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26F414F"/>
    <w:multiLevelType w:val="hybridMultilevel"/>
    <w:tmpl w:val="EB5CBA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EE1D55"/>
    <w:multiLevelType w:val="hybridMultilevel"/>
    <w:tmpl w:val="4A642F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657D1"/>
    <w:multiLevelType w:val="hybridMultilevel"/>
    <w:tmpl w:val="55480798"/>
    <w:lvl w:ilvl="0" w:tplc="0D68D31E">
      <w:numFmt w:val="bullet"/>
      <w:lvlText w:val=""/>
      <w:lvlJc w:val="left"/>
      <w:pPr>
        <w:ind w:left="744" w:hanging="384"/>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EB60DF"/>
    <w:multiLevelType w:val="hybridMultilevel"/>
    <w:tmpl w:val="5232BC72"/>
    <w:lvl w:ilvl="0" w:tplc="0D68D31E">
      <w:numFmt w:val="bullet"/>
      <w:lvlText w:val=""/>
      <w:lvlJc w:val="left"/>
      <w:pPr>
        <w:ind w:left="9360" w:hanging="360"/>
      </w:pPr>
      <w:rPr>
        <w:rFonts w:ascii="Wingdings" w:eastAsiaTheme="minorHAnsi" w:hAnsi="Wingdings" w:cstheme="minorBidi"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17" w15:restartNumberingAfterBreak="0">
    <w:nsid w:val="2B0A5134"/>
    <w:multiLevelType w:val="hybridMultilevel"/>
    <w:tmpl w:val="848697C8"/>
    <w:lvl w:ilvl="0" w:tplc="BA528534">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BC30D36"/>
    <w:multiLevelType w:val="hybridMultilevel"/>
    <w:tmpl w:val="3C947B46"/>
    <w:lvl w:ilvl="0" w:tplc="04090005">
      <w:start w:val="1"/>
      <w:numFmt w:val="bullet"/>
      <w:lvlText w:val=""/>
      <w:lvlJc w:val="left"/>
      <w:pPr>
        <w:ind w:left="1890" w:hanging="360"/>
      </w:pPr>
      <w:rPr>
        <w:rFonts w:ascii="Wingdings" w:hAnsi="Wingdings" w:hint="default"/>
      </w:rPr>
    </w:lvl>
    <w:lvl w:ilvl="1" w:tplc="FFFFFFFF" w:tentative="1">
      <w:start w:val="1"/>
      <w:numFmt w:val="bullet"/>
      <w:lvlText w:val="o"/>
      <w:lvlJc w:val="left"/>
      <w:pPr>
        <w:ind w:left="2550" w:hanging="360"/>
      </w:pPr>
      <w:rPr>
        <w:rFonts w:ascii="Courier New" w:hAnsi="Courier New" w:cs="Courier New" w:hint="default"/>
      </w:rPr>
    </w:lvl>
    <w:lvl w:ilvl="2" w:tplc="FFFFFFFF" w:tentative="1">
      <w:start w:val="1"/>
      <w:numFmt w:val="bullet"/>
      <w:lvlText w:val=""/>
      <w:lvlJc w:val="left"/>
      <w:pPr>
        <w:ind w:left="3270" w:hanging="360"/>
      </w:pPr>
      <w:rPr>
        <w:rFonts w:ascii="Wingdings" w:hAnsi="Wingdings" w:hint="default"/>
      </w:rPr>
    </w:lvl>
    <w:lvl w:ilvl="3" w:tplc="FFFFFFFF" w:tentative="1">
      <w:start w:val="1"/>
      <w:numFmt w:val="bullet"/>
      <w:lvlText w:val=""/>
      <w:lvlJc w:val="left"/>
      <w:pPr>
        <w:ind w:left="3990" w:hanging="360"/>
      </w:pPr>
      <w:rPr>
        <w:rFonts w:ascii="Symbol" w:hAnsi="Symbol" w:hint="default"/>
      </w:rPr>
    </w:lvl>
    <w:lvl w:ilvl="4" w:tplc="FFFFFFFF" w:tentative="1">
      <w:start w:val="1"/>
      <w:numFmt w:val="bullet"/>
      <w:lvlText w:val="o"/>
      <w:lvlJc w:val="left"/>
      <w:pPr>
        <w:ind w:left="4710" w:hanging="360"/>
      </w:pPr>
      <w:rPr>
        <w:rFonts w:ascii="Courier New" w:hAnsi="Courier New" w:cs="Courier New" w:hint="default"/>
      </w:rPr>
    </w:lvl>
    <w:lvl w:ilvl="5" w:tplc="FFFFFFFF" w:tentative="1">
      <w:start w:val="1"/>
      <w:numFmt w:val="bullet"/>
      <w:lvlText w:val=""/>
      <w:lvlJc w:val="left"/>
      <w:pPr>
        <w:ind w:left="5430" w:hanging="360"/>
      </w:pPr>
      <w:rPr>
        <w:rFonts w:ascii="Wingdings" w:hAnsi="Wingdings" w:hint="default"/>
      </w:rPr>
    </w:lvl>
    <w:lvl w:ilvl="6" w:tplc="FFFFFFFF" w:tentative="1">
      <w:start w:val="1"/>
      <w:numFmt w:val="bullet"/>
      <w:lvlText w:val=""/>
      <w:lvlJc w:val="left"/>
      <w:pPr>
        <w:ind w:left="6150" w:hanging="360"/>
      </w:pPr>
      <w:rPr>
        <w:rFonts w:ascii="Symbol" w:hAnsi="Symbol" w:hint="default"/>
      </w:rPr>
    </w:lvl>
    <w:lvl w:ilvl="7" w:tplc="FFFFFFFF" w:tentative="1">
      <w:start w:val="1"/>
      <w:numFmt w:val="bullet"/>
      <w:lvlText w:val="o"/>
      <w:lvlJc w:val="left"/>
      <w:pPr>
        <w:ind w:left="6870" w:hanging="360"/>
      </w:pPr>
      <w:rPr>
        <w:rFonts w:ascii="Courier New" w:hAnsi="Courier New" w:cs="Courier New" w:hint="default"/>
      </w:rPr>
    </w:lvl>
    <w:lvl w:ilvl="8" w:tplc="FFFFFFFF" w:tentative="1">
      <w:start w:val="1"/>
      <w:numFmt w:val="bullet"/>
      <w:lvlText w:val=""/>
      <w:lvlJc w:val="left"/>
      <w:pPr>
        <w:ind w:left="7590" w:hanging="360"/>
      </w:pPr>
      <w:rPr>
        <w:rFonts w:ascii="Wingdings" w:hAnsi="Wingdings" w:hint="default"/>
      </w:rPr>
    </w:lvl>
  </w:abstractNum>
  <w:abstractNum w:abstractNumId="19" w15:restartNumberingAfterBreak="0">
    <w:nsid w:val="2BEB0D65"/>
    <w:multiLevelType w:val="hybridMultilevel"/>
    <w:tmpl w:val="B07C3BCE"/>
    <w:lvl w:ilvl="0" w:tplc="04090005">
      <w:start w:val="1"/>
      <w:numFmt w:val="bullet"/>
      <w:lvlText w:val=""/>
      <w:lvlJc w:val="left"/>
      <w:pPr>
        <w:ind w:left="360" w:hanging="360"/>
      </w:pPr>
      <w:rPr>
        <w:rFonts w:ascii="Wingdings" w:hAnsi="Wingding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5900397"/>
    <w:multiLevelType w:val="hybridMultilevel"/>
    <w:tmpl w:val="E4F891A4"/>
    <w:lvl w:ilvl="0" w:tplc="FC84F466">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8530EF9"/>
    <w:multiLevelType w:val="hybridMultilevel"/>
    <w:tmpl w:val="B2BA3E3A"/>
    <w:lvl w:ilvl="0" w:tplc="FFFFFFFF">
      <w:start w:val="1"/>
      <w:numFmt w:val="bullet"/>
      <w:lvlText w:val=""/>
      <w:lvlJc w:val="left"/>
      <w:pPr>
        <w:ind w:left="720" w:hanging="360"/>
      </w:pPr>
      <w:rPr>
        <w:rFonts w:ascii="Symbol" w:hAnsi="Symbol" w:hint="default"/>
      </w:rPr>
    </w:lvl>
    <w:lvl w:ilvl="1" w:tplc="FFFFFFFF">
      <w:start w:val="1"/>
      <w:numFmt w:val="bullet"/>
      <w:lvlText w:val="q"/>
      <w:lvlJc w:val="left"/>
      <w:pPr>
        <w:ind w:left="1440" w:hanging="360"/>
      </w:pPr>
      <w:rPr>
        <w:rFonts w:ascii="Wingdings" w:hAnsi="Wingdings" w:hint="default"/>
      </w:rPr>
    </w:lvl>
    <w:lvl w:ilvl="2" w:tplc="4D4E1A9A">
      <w:start w:val="1"/>
      <w:numFmt w:val="bullet"/>
      <w:lvlText w:val="q"/>
      <w:lvlJc w:val="left"/>
      <w:pPr>
        <w:ind w:left="1260" w:hanging="360"/>
      </w:pPr>
      <w:rPr>
        <w:rFonts w:ascii="Wingdings" w:hAnsi="Wingdings" w:hint="default"/>
        <w:sz w:val="20"/>
        <w:szCs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C2C2839"/>
    <w:multiLevelType w:val="hybridMultilevel"/>
    <w:tmpl w:val="A8C6353A"/>
    <w:lvl w:ilvl="0" w:tplc="FC84F466">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3" w15:restartNumberingAfterBreak="0">
    <w:nsid w:val="41552AA8"/>
    <w:multiLevelType w:val="hybridMultilevel"/>
    <w:tmpl w:val="728C0364"/>
    <w:lvl w:ilvl="0" w:tplc="4D4E1A9A">
      <w:start w:val="1"/>
      <w:numFmt w:val="bullet"/>
      <w:lvlText w:val="q"/>
      <w:lvlJc w:val="left"/>
      <w:pPr>
        <w:ind w:left="1260" w:hanging="360"/>
      </w:pPr>
      <w:rPr>
        <w:rFonts w:ascii="Wingdings" w:hAnsi="Wingdings" w:hint="default"/>
        <w:sz w:val="20"/>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466714AE"/>
    <w:multiLevelType w:val="hybridMultilevel"/>
    <w:tmpl w:val="3174A7E8"/>
    <w:lvl w:ilvl="0" w:tplc="B83ED3BC">
      <w:start w:val="1"/>
      <w:numFmt w:val="bullet"/>
      <w:lvlText w:val="q"/>
      <w:lvlJc w:val="left"/>
      <w:pPr>
        <w:ind w:left="360" w:hanging="360"/>
      </w:pPr>
      <w:rPr>
        <w:rFonts w:ascii="Wingdings" w:hAnsi="Wingdings" w:hint="default"/>
      </w:rPr>
    </w:lvl>
    <w:lvl w:ilvl="1" w:tplc="FC84F466">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D9353A"/>
    <w:multiLevelType w:val="hybridMultilevel"/>
    <w:tmpl w:val="3E18747E"/>
    <w:lvl w:ilvl="0" w:tplc="04090001">
      <w:start w:val="1"/>
      <w:numFmt w:val="bullet"/>
      <w:lvlText w:val=""/>
      <w:lvlJc w:val="left"/>
      <w:pPr>
        <w:ind w:left="720" w:hanging="360"/>
      </w:pPr>
      <w:rPr>
        <w:rFonts w:ascii="Symbol" w:hAnsi="Symbol" w:hint="default"/>
      </w:rPr>
    </w:lvl>
    <w:lvl w:ilvl="1" w:tplc="B83ED3BC">
      <w:start w:val="1"/>
      <w:numFmt w:val="bullet"/>
      <w:lvlText w:val="q"/>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C23D00"/>
    <w:multiLevelType w:val="hybridMultilevel"/>
    <w:tmpl w:val="3ED00B2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4E2AAE"/>
    <w:multiLevelType w:val="hybridMultilevel"/>
    <w:tmpl w:val="13723F1A"/>
    <w:lvl w:ilvl="0" w:tplc="04090001">
      <w:start w:val="1"/>
      <w:numFmt w:val="bullet"/>
      <w:lvlText w:val=""/>
      <w:lvlJc w:val="left"/>
      <w:pPr>
        <w:ind w:left="6" w:hanging="360"/>
      </w:pPr>
      <w:rPr>
        <w:rFonts w:ascii="Symbol" w:hAnsi="Symbol" w:hint="default"/>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28" w15:restartNumberingAfterBreak="0">
    <w:nsid w:val="4D447A35"/>
    <w:multiLevelType w:val="hybridMultilevel"/>
    <w:tmpl w:val="04CC5724"/>
    <w:lvl w:ilvl="0" w:tplc="FC84F46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B66003"/>
    <w:multiLevelType w:val="hybridMultilevel"/>
    <w:tmpl w:val="56A8BC34"/>
    <w:lvl w:ilvl="0" w:tplc="0D68D31E">
      <w:numFmt w:val="bullet"/>
      <w:lvlText w:val=""/>
      <w:lvlJc w:val="left"/>
      <w:pPr>
        <w:ind w:left="2880" w:hanging="360"/>
      </w:pPr>
      <w:rPr>
        <w:rFonts w:ascii="Wingdings" w:eastAsiaTheme="minorHAnsi" w:hAnsi="Wingding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4F8A2DB2"/>
    <w:multiLevelType w:val="hybridMultilevel"/>
    <w:tmpl w:val="61B6119E"/>
    <w:lvl w:ilvl="0" w:tplc="4D4E1A9A">
      <w:start w:val="1"/>
      <w:numFmt w:val="bullet"/>
      <w:lvlText w:val="q"/>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2E41DF"/>
    <w:multiLevelType w:val="hybridMultilevel"/>
    <w:tmpl w:val="7486B1FE"/>
    <w:lvl w:ilvl="0" w:tplc="0D68D31E">
      <w:numFmt w:val="bullet"/>
      <w:lvlText w:val=""/>
      <w:lvlJc w:val="left"/>
      <w:pPr>
        <w:ind w:left="3600" w:hanging="360"/>
      </w:pPr>
      <w:rPr>
        <w:rFonts w:ascii="Wingdings" w:eastAsiaTheme="minorHAnsi" w:hAnsi="Wingdings" w:cstheme="minorBid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55014C3D"/>
    <w:multiLevelType w:val="hybridMultilevel"/>
    <w:tmpl w:val="106AEE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507BCA"/>
    <w:multiLevelType w:val="hybridMultilevel"/>
    <w:tmpl w:val="B1B88C30"/>
    <w:lvl w:ilvl="0" w:tplc="FC84F46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A7225D"/>
    <w:multiLevelType w:val="hybridMultilevel"/>
    <w:tmpl w:val="D75A5376"/>
    <w:lvl w:ilvl="0" w:tplc="A28C4FF4">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B4529C8"/>
    <w:multiLevelType w:val="hybridMultilevel"/>
    <w:tmpl w:val="515EF9EC"/>
    <w:lvl w:ilvl="0" w:tplc="4D4E1A9A">
      <w:start w:val="1"/>
      <w:numFmt w:val="bullet"/>
      <w:lvlText w:val="q"/>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13168B"/>
    <w:multiLevelType w:val="hybridMultilevel"/>
    <w:tmpl w:val="EEC6C252"/>
    <w:lvl w:ilvl="0" w:tplc="FC84F466">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5F1F640F"/>
    <w:multiLevelType w:val="hybridMultilevel"/>
    <w:tmpl w:val="A508B7E0"/>
    <w:lvl w:ilvl="0" w:tplc="FC84F46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FC84F466">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3481AE8"/>
    <w:multiLevelType w:val="hybridMultilevel"/>
    <w:tmpl w:val="DE84EC34"/>
    <w:lvl w:ilvl="0" w:tplc="0D68D31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26673"/>
    <w:multiLevelType w:val="hybridMultilevel"/>
    <w:tmpl w:val="E526A1E0"/>
    <w:lvl w:ilvl="0" w:tplc="0D68D31E">
      <w:numFmt w:val="bullet"/>
      <w:lvlText w:val=""/>
      <w:lvlJc w:val="left"/>
      <w:pPr>
        <w:ind w:left="744" w:hanging="384"/>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8A7823"/>
    <w:multiLevelType w:val="hybridMultilevel"/>
    <w:tmpl w:val="6082F448"/>
    <w:lvl w:ilvl="0" w:tplc="0D68D31E">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4F079D1"/>
    <w:multiLevelType w:val="hybridMultilevel"/>
    <w:tmpl w:val="2D789F72"/>
    <w:lvl w:ilvl="0" w:tplc="0D68D31E">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5DD6304"/>
    <w:multiLevelType w:val="hybridMultilevel"/>
    <w:tmpl w:val="DEB8DBDA"/>
    <w:lvl w:ilvl="0" w:tplc="B83ED3BC">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6429B"/>
    <w:multiLevelType w:val="hybridMultilevel"/>
    <w:tmpl w:val="D65C28E2"/>
    <w:lvl w:ilvl="0" w:tplc="FC84F466">
      <w:start w:val="1"/>
      <w:numFmt w:val="bullet"/>
      <w:lvlText w:val=""/>
      <w:lvlJc w:val="left"/>
      <w:pPr>
        <w:ind w:left="360" w:hanging="360"/>
      </w:pPr>
      <w:rPr>
        <w:rFonts w:ascii="Wingdings" w:hAnsi="Wingdings" w:hint="default"/>
      </w:rPr>
    </w:lvl>
    <w:lvl w:ilvl="1" w:tplc="FC84F466">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62431D"/>
    <w:multiLevelType w:val="hybridMultilevel"/>
    <w:tmpl w:val="F36402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1F7747"/>
    <w:multiLevelType w:val="hybridMultilevel"/>
    <w:tmpl w:val="693698D6"/>
    <w:lvl w:ilvl="0" w:tplc="0D68D31E">
      <w:numFmt w:val="bullet"/>
      <w:lvlText w:val=""/>
      <w:lvlJc w:val="left"/>
      <w:pPr>
        <w:ind w:left="3600" w:hanging="360"/>
      </w:pPr>
      <w:rPr>
        <w:rFonts w:ascii="Wingdings" w:eastAsiaTheme="minorHAnsi" w:hAnsi="Wingdings" w:cstheme="minorBid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D876EC6"/>
    <w:multiLevelType w:val="hybridMultilevel"/>
    <w:tmpl w:val="E14C9CE6"/>
    <w:lvl w:ilvl="0" w:tplc="04090001">
      <w:start w:val="1"/>
      <w:numFmt w:val="bullet"/>
      <w:lvlText w:val=""/>
      <w:lvlJc w:val="left"/>
      <w:pPr>
        <w:ind w:left="3262" w:hanging="360"/>
      </w:pPr>
      <w:rPr>
        <w:rFonts w:ascii="Symbol" w:hAnsi="Symbol" w:hint="default"/>
      </w:rPr>
    </w:lvl>
    <w:lvl w:ilvl="1" w:tplc="04090003" w:tentative="1">
      <w:start w:val="1"/>
      <w:numFmt w:val="bullet"/>
      <w:lvlText w:val="o"/>
      <w:lvlJc w:val="left"/>
      <w:pPr>
        <w:ind w:left="3982" w:hanging="360"/>
      </w:pPr>
      <w:rPr>
        <w:rFonts w:ascii="Courier New" w:hAnsi="Courier New" w:cs="Courier New" w:hint="default"/>
      </w:rPr>
    </w:lvl>
    <w:lvl w:ilvl="2" w:tplc="04090005" w:tentative="1">
      <w:start w:val="1"/>
      <w:numFmt w:val="bullet"/>
      <w:lvlText w:val=""/>
      <w:lvlJc w:val="left"/>
      <w:pPr>
        <w:ind w:left="4702" w:hanging="360"/>
      </w:pPr>
      <w:rPr>
        <w:rFonts w:ascii="Wingdings" w:hAnsi="Wingdings" w:hint="default"/>
      </w:rPr>
    </w:lvl>
    <w:lvl w:ilvl="3" w:tplc="04090001" w:tentative="1">
      <w:start w:val="1"/>
      <w:numFmt w:val="bullet"/>
      <w:lvlText w:val=""/>
      <w:lvlJc w:val="left"/>
      <w:pPr>
        <w:ind w:left="5422" w:hanging="360"/>
      </w:pPr>
      <w:rPr>
        <w:rFonts w:ascii="Symbol" w:hAnsi="Symbol" w:hint="default"/>
      </w:rPr>
    </w:lvl>
    <w:lvl w:ilvl="4" w:tplc="04090003" w:tentative="1">
      <w:start w:val="1"/>
      <w:numFmt w:val="bullet"/>
      <w:lvlText w:val="o"/>
      <w:lvlJc w:val="left"/>
      <w:pPr>
        <w:ind w:left="6142" w:hanging="360"/>
      </w:pPr>
      <w:rPr>
        <w:rFonts w:ascii="Courier New" w:hAnsi="Courier New" w:cs="Courier New" w:hint="default"/>
      </w:rPr>
    </w:lvl>
    <w:lvl w:ilvl="5" w:tplc="04090005" w:tentative="1">
      <w:start w:val="1"/>
      <w:numFmt w:val="bullet"/>
      <w:lvlText w:val=""/>
      <w:lvlJc w:val="left"/>
      <w:pPr>
        <w:ind w:left="6862" w:hanging="360"/>
      </w:pPr>
      <w:rPr>
        <w:rFonts w:ascii="Wingdings" w:hAnsi="Wingdings" w:hint="default"/>
      </w:rPr>
    </w:lvl>
    <w:lvl w:ilvl="6" w:tplc="04090001" w:tentative="1">
      <w:start w:val="1"/>
      <w:numFmt w:val="bullet"/>
      <w:lvlText w:val=""/>
      <w:lvlJc w:val="left"/>
      <w:pPr>
        <w:ind w:left="7582" w:hanging="360"/>
      </w:pPr>
      <w:rPr>
        <w:rFonts w:ascii="Symbol" w:hAnsi="Symbol" w:hint="default"/>
      </w:rPr>
    </w:lvl>
    <w:lvl w:ilvl="7" w:tplc="04090003" w:tentative="1">
      <w:start w:val="1"/>
      <w:numFmt w:val="bullet"/>
      <w:lvlText w:val="o"/>
      <w:lvlJc w:val="left"/>
      <w:pPr>
        <w:ind w:left="8302" w:hanging="360"/>
      </w:pPr>
      <w:rPr>
        <w:rFonts w:ascii="Courier New" w:hAnsi="Courier New" w:cs="Courier New" w:hint="default"/>
      </w:rPr>
    </w:lvl>
    <w:lvl w:ilvl="8" w:tplc="04090005" w:tentative="1">
      <w:start w:val="1"/>
      <w:numFmt w:val="bullet"/>
      <w:lvlText w:val=""/>
      <w:lvlJc w:val="left"/>
      <w:pPr>
        <w:ind w:left="9022" w:hanging="360"/>
      </w:pPr>
      <w:rPr>
        <w:rFonts w:ascii="Wingdings" w:hAnsi="Wingdings" w:hint="default"/>
      </w:rPr>
    </w:lvl>
  </w:abstractNum>
  <w:num w:numId="1">
    <w:abstractNumId w:val="23"/>
  </w:num>
  <w:num w:numId="2">
    <w:abstractNumId w:val="39"/>
  </w:num>
  <w:num w:numId="3">
    <w:abstractNumId w:val="15"/>
  </w:num>
  <w:num w:numId="4">
    <w:abstractNumId w:val="2"/>
  </w:num>
  <w:num w:numId="5">
    <w:abstractNumId w:val="34"/>
  </w:num>
  <w:num w:numId="6">
    <w:abstractNumId w:val="17"/>
  </w:num>
  <w:num w:numId="7">
    <w:abstractNumId w:val="8"/>
  </w:num>
  <w:num w:numId="8">
    <w:abstractNumId w:val="12"/>
  </w:num>
  <w:num w:numId="9">
    <w:abstractNumId w:val="22"/>
  </w:num>
  <w:num w:numId="10">
    <w:abstractNumId w:val="41"/>
  </w:num>
  <w:num w:numId="11">
    <w:abstractNumId w:val="29"/>
  </w:num>
  <w:num w:numId="12">
    <w:abstractNumId w:val="40"/>
  </w:num>
  <w:num w:numId="13">
    <w:abstractNumId w:val="44"/>
  </w:num>
  <w:num w:numId="14">
    <w:abstractNumId w:val="10"/>
  </w:num>
  <w:num w:numId="15">
    <w:abstractNumId w:val="28"/>
  </w:num>
  <w:num w:numId="16">
    <w:abstractNumId w:val="33"/>
  </w:num>
  <w:num w:numId="17">
    <w:abstractNumId w:val="6"/>
  </w:num>
  <w:num w:numId="18">
    <w:abstractNumId w:val="31"/>
  </w:num>
  <w:num w:numId="19">
    <w:abstractNumId w:val="9"/>
  </w:num>
  <w:num w:numId="20">
    <w:abstractNumId w:val="16"/>
  </w:num>
  <w:num w:numId="21">
    <w:abstractNumId w:val="45"/>
  </w:num>
  <w:num w:numId="22">
    <w:abstractNumId w:val="36"/>
  </w:num>
  <w:num w:numId="23">
    <w:abstractNumId w:val="20"/>
  </w:num>
  <w:num w:numId="24">
    <w:abstractNumId w:val="13"/>
  </w:num>
  <w:num w:numId="25">
    <w:abstractNumId w:val="1"/>
  </w:num>
  <w:num w:numId="26">
    <w:abstractNumId w:val="42"/>
  </w:num>
  <w:num w:numId="27">
    <w:abstractNumId w:val="5"/>
  </w:num>
  <w:num w:numId="28">
    <w:abstractNumId w:val="25"/>
  </w:num>
  <w:num w:numId="29">
    <w:abstractNumId w:val="24"/>
  </w:num>
  <w:num w:numId="30">
    <w:abstractNumId w:val="43"/>
  </w:num>
  <w:num w:numId="31">
    <w:abstractNumId w:val="13"/>
  </w:num>
  <w:num w:numId="32">
    <w:abstractNumId w:val="43"/>
  </w:num>
  <w:num w:numId="33">
    <w:abstractNumId w:val="37"/>
  </w:num>
  <w:num w:numId="34">
    <w:abstractNumId w:val="14"/>
  </w:num>
  <w:num w:numId="35">
    <w:abstractNumId w:val="32"/>
  </w:num>
  <w:num w:numId="36">
    <w:abstractNumId w:val="26"/>
  </w:num>
  <w:num w:numId="37">
    <w:abstractNumId w:val="11"/>
  </w:num>
  <w:num w:numId="38">
    <w:abstractNumId w:val="38"/>
  </w:num>
  <w:num w:numId="39">
    <w:abstractNumId w:val="27"/>
  </w:num>
  <w:num w:numId="40">
    <w:abstractNumId w:val="4"/>
  </w:num>
  <w:num w:numId="41">
    <w:abstractNumId w:val="46"/>
  </w:num>
  <w:num w:numId="42">
    <w:abstractNumId w:val="7"/>
  </w:num>
  <w:num w:numId="43">
    <w:abstractNumId w:val="0"/>
  </w:num>
  <w:num w:numId="44">
    <w:abstractNumId w:val="35"/>
  </w:num>
  <w:num w:numId="45">
    <w:abstractNumId w:val="30"/>
  </w:num>
  <w:num w:numId="46">
    <w:abstractNumId w:val="19"/>
  </w:num>
  <w:num w:numId="47">
    <w:abstractNumId w:val="3"/>
  </w:num>
  <w:num w:numId="48">
    <w:abstractNumId w:val="18"/>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423D8A"/>
    <w:rsid w:val="0000770B"/>
    <w:rsid w:val="00010775"/>
    <w:rsid w:val="000179FE"/>
    <w:rsid w:val="00035E5D"/>
    <w:rsid w:val="0004209A"/>
    <w:rsid w:val="000508F3"/>
    <w:rsid w:val="00061D2E"/>
    <w:rsid w:val="0006713A"/>
    <w:rsid w:val="000A191C"/>
    <w:rsid w:val="000C0200"/>
    <w:rsid w:val="000D27CD"/>
    <w:rsid w:val="000D3706"/>
    <w:rsid w:val="000D73AA"/>
    <w:rsid w:val="001023D8"/>
    <w:rsid w:val="00114E68"/>
    <w:rsid w:val="00154773"/>
    <w:rsid w:val="00156193"/>
    <w:rsid w:val="00156CDB"/>
    <w:rsid w:val="001656E0"/>
    <w:rsid w:val="00166DE3"/>
    <w:rsid w:val="001670BC"/>
    <w:rsid w:val="00171289"/>
    <w:rsid w:val="00177221"/>
    <w:rsid w:val="001931C3"/>
    <w:rsid w:val="001A2374"/>
    <w:rsid w:val="001A702F"/>
    <w:rsid w:val="001C16BA"/>
    <w:rsid w:val="001C6666"/>
    <w:rsid w:val="001D1B61"/>
    <w:rsid w:val="001D5964"/>
    <w:rsid w:val="001D615B"/>
    <w:rsid w:val="001E1C0D"/>
    <w:rsid w:val="001E556B"/>
    <w:rsid w:val="001E76B2"/>
    <w:rsid w:val="001F377A"/>
    <w:rsid w:val="0020078B"/>
    <w:rsid w:val="002168A7"/>
    <w:rsid w:val="00221BBA"/>
    <w:rsid w:val="00233FA1"/>
    <w:rsid w:val="00267A52"/>
    <w:rsid w:val="002B2056"/>
    <w:rsid w:val="002C2175"/>
    <w:rsid w:val="002E07A0"/>
    <w:rsid w:val="002E3F64"/>
    <w:rsid w:val="003077CB"/>
    <w:rsid w:val="00317EB2"/>
    <w:rsid w:val="003212F2"/>
    <w:rsid w:val="00323170"/>
    <w:rsid w:val="003261F0"/>
    <w:rsid w:val="00330263"/>
    <w:rsid w:val="00360A7F"/>
    <w:rsid w:val="00364C78"/>
    <w:rsid w:val="003709F5"/>
    <w:rsid w:val="00382449"/>
    <w:rsid w:val="0039208C"/>
    <w:rsid w:val="00394436"/>
    <w:rsid w:val="003B1817"/>
    <w:rsid w:val="004058DB"/>
    <w:rsid w:val="00423D8A"/>
    <w:rsid w:val="00426FB1"/>
    <w:rsid w:val="00432FC8"/>
    <w:rsid w:val="0043710D"/>
    <w:rsid w:val="00463279"/>
    <w:rsid w:val="004656D0"/>
    <w:rsid w:val="00466847"/>
    <w:rsid w:val="00471B72"/>
    <w:rsid w:val="004A2ADA"/>
    <w:rsid w:val="004A3237"/>
    <w:rsid w:val="004D1A1E"/>
    <w:rsid w:val="0050019E"/>
    <w:rsid w:val="00507208"/>
    <w:rsid w:val="005145EF"/>
    <w:rsid w:val="005374BB"/>
    <w:rsid w:val="00544DC3"/>
    <w:rsid w:val="00554DFF"/>
    <w:rsid w:val="00564EBC"/>
    <w:rsid w:val="00596611"/>
    <w:rsid w:val="005A0522"/>
    <w:rsid w:val="005A37BC"/>
    <w:rsid w:val="0062359D"/>
    <w:rsid w:val="006258D9"/>
    <w:rsid w:val="00650CCD"/>
    <w:rsid w:val="00662F12"/>
    <w:rsid w:val="00687D05"/>
    <w:rsid w:val="00687D79"/>
    <w:rsid w:val="0069028A"/>
    <w:rsid w:val="006A4020"/>
    <w:rsid w:val="006B008B"/>
    <w:rsid w:val="006B288D"/>
    <w:rsid w:val="006B3A15"/>
    <w:rsid w:val="006B4672"/>
    <w:rsid w:val="006D2A01"/>
    <w:rsid w:val="006D57E5"/>
    <w:rsid w:val="006E27E5"/>
    <w:rsid w:val="006E4B08"/>
    <w:rsid w:val="00704AD4"/>
    <w:rsid w:val="00717459"/>
    <w:rsid w:val="007362D5"/>
    <w:rsid w:val="00741153"/>
    <w:rsid w:val="0074215D"/>
    <w:rsid w:val="007477DE"/>
    <w:rsid w:val="007552FB"/>
    <w:rsid w:val="00767749"/>
    <w:rsid w:val="0077539D"/>
    <w:rsid w:val="007774D8"/>
    <w:rsid w:val="007A0B86"/>
    <w:rsid w:val="007A4BC5"/>
    <w:rsid w:val="007C0CEE"/>
    <w:rsid w:val="007C2310"/>
    <w:rsid w:val="008245C7"/>
    <w:rsid w:val="00825AFD"/>
    <w:rsid w:val="00833783"/>
    <w:rsid w:val="0083583F"/>
    <w:rsid w:val="008373FA"/>
    <w:rsid w:val="00852BDC"/>
    <w:rsid w:val="00856871"/>
    <w:rsid w:val="008634AA"/>
    <w:rsid w:val="00866321"/>
    <w:rsid w:val="00885969"/>
    <w:rsid w:val="008A0B4E"/>
    <w:rsid w:val="008A2F6A"/>
    <w:rsid w:val="008B0A0F"/>
    <w:rsid w:val="008F48FD"/>
    <w:rsid w:val="008F6780"/>
    <w:rsid w:val="0090447F"/>
    <w:rsid w:val="0090461E"/>
    <w:rsid w:val="00905288"/>
    <w:rsid w:val="009131F0"/>
    <w:rsid w:val="00922861"/>
    <w:rsid w:val="00924902"/>
    <w:rsid w:val="00942803"/>
    <w:rsid w:val="00954067"/>
    <w:rsid w:val="00956E75"/>
    <w:rsid w:val="009670EB"/>
    <w:rsid w:val="00975F92"/>
    <w:rsid w:val="0099442A"/>
    <w:rsid w:val="009A1676"/>
    <w:rsid w:val="009A493D"/>
    <w:rsid w:val="009B03AC"/>
    <w:rsid w:val="00A1222D"/>
    <w:rsid w:val="00A147FE"/>
    <w:rsid w:val="00A21D57"/>
    <w:rsid w:val="00A31F2F"/>
    <w:rsid w:val="00A53450"/>
    <w:rsid w:val="00A53B68"/>
    <w:rsid w:val="00A66531"/>
    <w:rsid w:val="00A820DA"/>
    <w:rsid w:val="00A84963"/>
    <w:rsid w:val="00A950E2"/>
    <w:rsid w:val="00AD0B15"/>
    <w:rsid w:val="00AD2A1C"/>
    <w:rsid w:val="00AF2F98"/>
    <w:rsid w:val="00AF43DB"/>
    <w:rsid w:val="00B05B8F"/>
    <w:rsid w:val="00B13667"/>
    <w:rsid w:val="00B44E18"/>
    <w:rsid w:val="00B5651B"/>
    <w:rsid w:val="00B60F50"/>
    <w:rsid w:val="00B80EC2"/>
    <w:rsid w:val="00B970BF"/>
    <w:rsid w:val="00BA32BE"/>
    <w:rsid w:val="00BB6D19"/>
    <w:rsid w:val="00BC1BDF"/>
    <w:rsid w:val="00BC351F"/>
    <w:rsid w:val="00BD64AE"/>
    <w:rsid w:val="00C028EB"/>
    <w:rsid w:val="00C05276"/>
    <w:rsid w:val="00C07815"/>
    <w:rsid w:val="00C204C7"/>
    <w:rsid w:val="00C23349"/>
    <w:rsid w:val="00C250B8"/>
    <w:rsid w:val="00C252B0"/>
    <w:rsid w:val="00C4560A"/>
    <w:rsid w:val="00C5354E"/>
    <w:rsid w:val="00C53F63"/>
    <w:rsid w:val="00C63F11"/>
    <w:rsid w:val="00C7369C"/>
    <w:rsid w:val="00CB4B05"/>
    <w:rsid w:val="00CC0A5A"/>
    <w:rsid w:val="00CC19C9"/>
    <w:rsid w:val="00CD5E17"/>
    <w:rsid w:val="00CD7133"/>
    <w:rsid w:val="00CF48BD"/>
    <w:rsid w:val="00D0538E"/>
    <w:rsid w:val="00D05569"/>
    <w:rsid w:val="00D07AB0"/>
    <w:rsid w:val="00D1360D"/>
    <w:rsid w:val="00D23F73"/>
    <w:rsid w:val="00D241E1"/>
    <w:rsid w:val="00D61047"/>
    <w:rsid w:val="00D649D7"/>
    <w:rsid w:val="00D658F6"/>
    <w:rsid w:val="00D65BB9"/>
    <w:rsid w:val="00D73D29"/>
    <w:rsid w:val="00D8108C"/>
    <w:rsid w:val="00DA05CE"/>
    <w:rsid w:val="00DA4653"/>
    <w:rsid w:val="00DA6CFB"/>
    <w:rsid w:val="00DB0B94"/>
    <w:rsid w:val="00DB0F8D"/>
    <w:rsid w:val="00DB2E7F"/>
    <w:rsid w:val="00DC1DFD"/>
    <w:rsid w:val="00DE0BBE"/>
    <w:rsid w:val="00DE3114"/>
    <w:rsid w:val="00DF2CC0"/>
    <w:rsid w:val="00E15080"/>
    <w:rsid w:val="00E371EF"/>
    <w:rsid w:val="00E45081"/>
    <w:rsid w:val="00E60BF0"/>
    <w:rsid w:val="00E907C9"/>
    <w:rsid w:val="00E96C60"/>
    <w:rsid w:val="00EA2D62"/>
    <w:rsid w:val="00ED27E3"/>
    <w:rsid w:val="00ED2BBC"/>
    <w:rsid w:val="00ED6DD0"/>
    <w:rsid w:val="00ED70FA"/>
    <w:rsid w:val="00EE5C23"/>
    <w:rsid w:val="00EF2F72"/>
    <w:rsid w:val="00EF7C25"/>
    <w:rsid w:val="00F1189F"/>
    <w:rsid w:val="00F3218B"/>
    <w:rsid w:val="00F452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5:docId w15:val="{39AE6979-6C4A-4807-8F13-15237C0B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D8A"/>
    <w:pPr>
      <w:ind w:left="720"/>
      <w:contextualSpacing/>
    </w:pPr>
  </w:style>
  <w:style w:type="table" w:styleId="TableGrid">
    <w:name w:val="Table Grid"/>
    <w:basedOn w:val="TableNormal"/>
    <w:uiPriority w:val="39"/>
    <w:rsid w:val="00DC1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5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284"/>
    <w:rPr>
      <w:rFonts w:ascii="Segoe UI" w:hAnsi="Segoe UI" w:cs="Segoe UI"/>
      <w:sz w:val="18"/>
      <w:szCs w:val="18"/>
    </w:rPr>
  </w:style>
  <w:style w:type="character" w:styleId="Hyperlink">
    <w:name w:val="Hyperlink"/>
    <w:basedOn w:val="DefaultParagraphFont"/>
    <w:uiPriority w:val="99"/>
    <w:unhideWhenUsed/>
    <w:rsid w:val="006B4672"/>
    <w:rPr>
      <w:color w:val="0563C1" w:themeColor="hyperlink"/>
      <w:u w:val="single"/>
    </w:rPr>
  </w:style>
  <w:style w:type="character" w:customStyle="1" w:styleId="UnresolvedMention1">
    <w:name w:val="Unresolved Mention1"/>
    <w:basedOn w:val="DefaultParagraphFont"/>
    <w:uiPriority w:val="99"/>
    <w:semiHidden/>
    <w:unhideWhenUsed/>
    <w:rsid w:val="006B4672"/>
    <w:rPr>
      <w:color w:val="605E5C"/>
      <w:shd w:val="clear" w:color="auto" w:fill="E1DFDD"/>
    </w:rPr>
  </w:style>
  <w:style w:type="paragraph" w:styleId="Header">
    <w:name w:val="header"/>
    <w:basedOn w:val="Normal"/>
    <w:link w:val="HeaderChar"/>
    <w:uiPriority w:val="99"/>
    <w:unhideWhenUsed/>
    <w:rsid w:val="00050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8F3"/>
  </w:style>
  <w:style w:type="paragraph" w:styleId="Footer">
    <w:name w:val="footer"/>
    <w:basedOn w:val="Normal"/>
    <w:link w:val="FooterChar"/>
    <w:uiPriority w:val="99"/>
    <w:unhideWhenUsed/>
    <w:rsid w:val="00050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8F3"/>
  </w:style>
  <w:style w:type="paragraph" w:customStyle="1" w:styleId="paragraph">
    <w:name w:val="paragraph"/>
    <w:basedOn w:val="Normal"/>
    <w:rsid w:val="00736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62D5"/>
  </w:style>
  <w:style w:type="character" w:customStyle="1" w:styleId="eop">
    <w:name w:val="eop"/>
    <w:basedOn w:val="DefaultParagraphFont"/>
    <w:rsid w:val="007362D5"/>
  </w:style>
  <w:style w:type="character" w:styleId="CommentReference">
    <w:name w:val="annotation reference"/>
    <w:basedOn w:val="DefaultParagraphFont"/>
    <w:uiPriority w:val="99"/>
    <w:semiHidden/>
    <w:unhideWhenUsed/>
    <w:rsid w:val="0000770B"/>
    <w:rPr>
      <w:sz w:val="16"/>
      <w:szCs w:val="16"/>
    </w:rPr>
  </w:style>
  <w:style w:type="paragraph" w:styleId="CommentText">
    <w:name w:val="annotation text"/>
    <w:basedOn w:val="Normal"/>
    <w:link w:val="CommentTextChar"/>
    <w:uiPriority w:val="99"/>
    <w:semiHidden/>
    <w:unhideWhenUsed/>
    <w:rsid w:val="0000770B"/>
    <w:pPr>
      <w:spacing w:line="240" w:lineRule="auto"/>
    </w:pPr>
    <w:rPr>
      <w:sz w:val="20"/>
      <w:szCs w:val="20"/>
    </w:rPr>
  </w:style>
  <w:style w:type="character" w:customStyle="1" w:styleId="CommentTextChar">
    <w:name w:val="Comment Text Char"/>
    <w:basedOn w:val="DefaultParagraphFont"/>
    <w:link w:val="CommentText"/>
    <w:uiPriority w:val="99"/>
    <w:semiHidden/>
    <w:rsid w:val="0000770B"/>
    <w:rPr>
      <w:sz w:val="20"/>
      <w:szCs w:val="20"/>
    </w:rPr>
  </w:style>
  <w:style w:type="paragraph" w:styleId="CommentSubject">
    <w:name w:val="annotation subject"/>
    <w:basedOn w:val="CommentText"/>
    <w:next w:val="CommentText"/>
    <w:link w:val="CommentSubjectChar"/>
    <w:uiPriority w:val="99"/>
    <w:semiHidden/>
    <w:unhideWhenUsed/>
    <w:rsid w:val="0000770B"/>
    <w:rPr>
      <w:b/>
      <w:bCs/>
    </w:rPr>
  </w:style>
  <w:style w:type="character" w:customStyle="1" w:styleId="CommentSubjectChar">
    <w:name w:val="Comment Subject Char"/>
    <w:basedOn w:val="CommentTextChar"/>
    <w:link w:val="CommentSubject"/>
    <w:uiPriority w:val="99"/>
    <w:semiHidden/>
    <w:rsid w:val="000077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727165">
      <w:bodyDiv w:val="1"/>
      <w:marLeft w:val="0"/>
      <w:marRight w:val="0"/>
      <w:marTop w:val="0"/>
      <w:marBottom w:val="0"/>
      <w:divBdr>
        <w:top w:val="none" w:sz="0" w:space="0" w:color="auto"/>
        <w:left w:val="none" w:sz="0" w:space="0" w:color="auto"/>
        <w:bottom w:val="none" w:sz="0" w:space="0" w:color="auto"/>
        <w:right w:val="none" w:sz="0" w:space="0" w:color="auto"/>
      </w:divBdr>
      <w:divsChild>
        <w:div w:id="312758062">
          <w:marLeft w:val="0"/>
          <w:marRight w:val="0"/>
          <w:marTop w:val="0"/>
          <w:marBottom w:val="0"/>
          <w:divBdr>
            <w:top w:val="none" w:sz="0" w:space="0" w:color="auto"/>
            <w:left w:val="none" w:sz="0" w:space="0" w:color="auto"/>
            <w:bottom w:val="none" w:sz="0" w:space="0" w:color="auto"/>
            <w:right w:val="none" w:sz="0" w:space="0" w:color="auto"/>
          </w:divBdr>
        </w:div>
        <w:div w:id="613830185">
          <w:marLeft w:val="0"/>
          <w:marRight w:val="0"/>
          <w:marTop w:val="0"/>
          <w:marBottom w:val="0"/>
          <w:divBdr>
            <w:top w:val="none" w:sz="0" w:space="0" w:color="auto"/>
            <w:left w:val="none" w:sz="0" w:space="0" w:color="auto"/>
            <w:bottom w:val="none" w:sz="0" w:space="0" w:color="auto"/>
            <w:right w:val="none" w:sz="0" w:space="0" w:color="auto"/>
          </w:divBdr>
        </w:div>
        <w:div w:id="755827283">
          <w:marLeft w:val="0"/>
          <w:marRight w:val="0"/>
          <w:marTop w:val="0"/>
          <w:marBottom w:val="0"/>
          <w:divBdr>
            <w:top w:val="none" w:sz="0" w:space="0" w:color="auto"/>
            <w:left w:val="none" w:sz="0" w:space="0" w:color="auto"/>
            <w:bottom w:val="none" w:sz="0" w:space="0" w:color="auto"/>
            <w:right w:val="none" w:sz="0" w:space="0" w:color="auto"/>
          </w:divBdr>
        </w:div>
        <w:div w:id="1071580951">
          <w:marLeft w:val="0"/>
          <w:marRight w:val="0"/>
          <w:marTop w:val="0"/>
          <w:marBottom w:val="0"/>
          <w:divBdr>
            <w:top w:val="none" w:sz="0" w:space="0" w:color="auto"/>
            <w:left w:val="none" w:sz="0" w:space="0" w:color="auto"/>
            <w:bottom w:val="none" w:sz="0" w:space="0" w:color="auto"/>
            <w:right w:val="none" w:sz="0" w:space="0" w:color="auto"/>
          </w:divBdr>
        </w:div>
      </w:divsChild>
    </w:div>
    <w:div w:id="811215823">
      <w:bodyDiv w:val="1"/>
      <w:marLeft w:val="0"/>
      <w:marRight w:val="0"/>
      <w:marTop w:val="0"/>
      <w:marBottom w:val="0"/>
      <w:divBdr>
        <w:top w:val="none" w:sz="0" w:space="0" w:color="auto"/>
        <w:left w:val="none" w:sz="0" w:space="0" w:color="auto"/>
        <w:bottom w:val="none" w:sz="0" w:space="0" w:color="auto"/>
        <w:right w:val="none" w:sz="0" w:space="0" w:color="auto"/>
      </w:divBdr>
      <w:divsChild>
        <w:div w:id="1792744403">
          <w:marLeft w:val="0"/>
          <w:marRight w:val="0"/>
          <w:marTop w:val="0"/>
          <w:marBottom w:val="0"/>
          <w:divBdr>
            <w:top w:val="none" w:sz="0" w:space="0" w:color="auto"/>
            <w:left w:val="none" w:sz="0" w:space="0" w:color="auto"/>
            <w:bottom w:val="none" w:sz="0" w:space="0" w:color="auto"/>
            <w:right w:val="none" w:sz="0" w:space="0" w:color="auto"/>
          </w:divBdr>
        </w:div>
        <w:div w:id="262343378">
          <w:marLeft w:val="0"/>
          <w:marRight w:val="0"/>
          <w:marTop w:val="0"/>
          <w:marBottom w:val="0"/>
          <w:divBdr>
            <w:top w:val="none" w:sz="0" w:space="0" w:color="auto"/>
            <w:left w:val="none" w:sz="0" w:space="0" w:color="auto"/>
            <w:bottom w:val="none" w:sz="0" w:space="0" w:color="auto"/>
            <w:right w:val="none" w:sz="0" w:space="0" w:color="auto"/>
          </w:divBdr>
        </w:div>
        <w:div w:id="426001076">
          <w:marLeft w:val="0"/>
          <w:marRight w:val="0"/>
          <w:marTop w:val="0"/>
          <w:marBottom w:val="0"/>
          <w:divBdr>
            <w:top w:val="none" w:sz="0" w:space="0" w:color="auto"/>
            <w:left w:val="none" w:sz="0" w:space="0" w:color="auto"/>
            <w:bottom w:val="none" w:sz="0" w:space="0" w:color="auto"/>
            <w:right w:val="none" w:sz="0" w:space="0" w:color="auto"/>
          </w:divBdr>
        </w:div>
        <w:div w:id="148980096">
          <w:marLeft w:val="0"/>
          <w:marRight w:val="0"/>
          <w:marTop w:val="0"/>
          <w:marBottom w:val="0"/>
          <w:divBdr>
            <w:top w:val="none" w:sz="0" w:space="0" w:color="auto"/>
            <w:left w:val="none" w:sz="0" w:space="0" w:color="auto"/>
            <w:bottom w:val="none" w:sz="0" w:space="0" w:color="auto"/>
            <w:right w:val="none" w:sz="0" w:space="0" w:color="auto"/>
          </w:divBdr>
        </w:div>
        <w:div w:id="1481266400">
          <w:marLeft w:val="0"/>
          <w:marRight w:val="0"/>
          <w:marTop w:val="0"/>
          <w:marBottom w:val="0"/>
          <w:divBdr>
            <w:top w:val="none" w:sz="0" w:space="0" w:color="auto"/>
            <w:left w:val="none" w:sz="0" w:space="0" w:color="auto"/>
            <w:bottom w:val="none" w:sz="0" w:space="0" w:color="auto"/>
            <w:right w:val="none" w:sz="0" w:space="0" w:color="auto"/>
          </w:divBdr>
        </w:div>
        <w:div w:id="1159805057">
          <w:marLeft w:val="0"/>
          <w:marRight w:val="0"/>
          <w:marTop w:val="0"/>
          <w:marBottom w:val="0"/>
          <w:divBdr>
            <w:top w:val="none" w:sz="0" w:space="0" w:color="auto"/>
            <w:left w:val="none" w:sz="0" w:space="0" w:color="auto"/>
            <w:bottom w:val="none" w:sz="0" w:space="0" w:color="auto"/>
            <w:right w:val="none" w:sz="0" w:space="0" w:color="auto"/>
          </w:divBdr>
        </w:div>
        <w:div w:id="979310772">
          <w:marLeft w:val="0"/>
          <w:marRight w:val="0"/>
          <w:marTop w:val="0"/>
          <w:marBottom w:val="0"/>
          <w:divBdr>
            <w:top w:val="none" w:sz="0" w:space="0" w:color="auto"/>
            <w:left w:val="none" w:sz="0" w:space="0" w:color="auto"/>
            <w:bottom w:val="none" w:sz="0" w:space="0" w:color="auto"/>
            <w:right w:val="none" w:sz="0" w:space="0" w:color="auto"/>
          </w:divBdr>
        </w:div>
      </w:divsChild>
    </w:div>
    <w:div w:id="1006206470">
      <w:bodyDiv w:val="1"/>
      <w:marLeft w:val="0"/>
      <w:marRight w:val="0"/>
      <w:marTop w:val="0"/>
      <w:marBottom w:val="0"/>
      <w:divBdr>
        <w:top w:val="none" w:sz="0" w:space="0" w:color="auto"/>
        <w:left w:val="none" w:sz="0" w:space="0" w:color="auto"/>
        <w:bottom w:val="none" w:sz="0" w:space="0" w:color="auto"/>
        <w:right w:val="none" w:sz="0" w:space="0" w:color="auto"/>
      </w:divBdr>
    </w:div>
    <w:div w:id="1533807399">
      <w:bodyDiv w:val="1"/>
      <w:marLeft w:val="0"/>
      <w:marRight w:val="0"/>
      <w:marTop w:val="0"/>
      <w:marBottom w:val="0"/>
      <w:divBdr>
        <w:top w:val="none" w:sz="0" w:space="0" w:color="auto"/>
        <w:left w:val="none" w:sz="0" w:space="0" w:color="auto"/>
        <w:bottom w:val="none" w:sz="0" w:space="0" w:color="auto"/>
        <w:right w:val="none" w:sz="0" w:space="0" w:color="auto"/>
      </w:divBdr>
    </w:div>
    <w:div w:id="178260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CF220E2DAE9488972F03C7C50536C" ma:contentTypeVersion="13" ma:contentTypeDescription="Create a new document." ma:contentTypeScope="" ma:versionID="0e0645070df726672f4daac317d8a60c">
  <xsd:schema xmlns:xsd="http://www.w3.org/2001/XMLSchema" xmlns:xs="http://www.w3.org/2001/XMLSchema" xmlns:p="http://schemas.microsoft.com/office/2006/metadata/properties" xmlns:ns3="c7f411aa-c41e-4e5b-a909-c0a72608747f" xmlns:ns4="23d003af-f2de-4950-a38c-9d03de856239" targetNamespace="http://schemas.microsoft.com/office/2006/metadata/properties" ma:root="true" ma:fieldsID="3e4d8f34e931a85a4435bc6f5d3eff61" ns3:_="" ns4:_="">
    <xsd:import namespace="c7f411aa-c41e-4e5b-a909-c0a72608747f"/>
    <xsd:import namespace="23d003af-f2de-4950-a38c-9d03de85623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411aa-c41e-4e5b-a909-c0a726087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003af-f2de-4950-a38c-9d03de8562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23AD0-B89D-4B35-9C06-C06453E4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411aa-c41e-4e5b-a909-c0a72608747f"/>
    <ds:schemaRef ds:uri="23d003af-f2de-4950-a38c-9d03de856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44E8F-71B6-436E-B0FA-834C4883CD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2B9EAD-41C8-41EB-A379-7A38F7940CB5}">
  <ds:schemaRefs>
    <ds:schemaRef ds:uri="http://schemas.microsoft.com/sharepoint/v3/contenttype/forms"/>
  </ds:schemaRefs>
</ds:datastoreItem>
</file>

<file path=customXml/itemProps4.xml><?xml version="1.0" encoding="utf-8"?>
<ds:datastoreItem xmlns:ds="http://schemas.openxmlformats.org/officeDocument/2006/customXml" ds:itemID="{3E3ECEAA-6C2A-4013-8229-78F70770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Elizabeth Herbert</cp:lastModifiedBy>
  <cp:revision>38</cp:revision>
  <cp:lastPrinted>2023-09-06T23:04:00Z</cp:lastPrinted>
  <dcterms:created xsi:type="dcterms:W3CDTF">2022-11-21T22:48:00Z</dcterms:created>
  <dcterms:modified xsi:type="dcterms:W3CDTF">2023-09-08T22:23:00Z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0x010100600CF220E2DAE9488972F03C7C50536C</vt:lpwstr>
  </property>
</Properties>
</file>